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187AE" w14:textId="6EC8697F" w:rsidR="001374B8" w:rsidRPr="00830435" w:rsidRDefault="001374B8" w:rsidP="001374B8">
      <w:pPr>
        <w:pStyle w:val="Header"/>
        <w:tabs>
          <w:tab w:val="right" w:pos="8280"/>
          <w:tab w:val="right" w:pos="9639"/>
        </w:tabs>
        <w:jc w:val="both"/>
        <w:rPr>
          <w:rFonts w:cs="Arial"/>
          <w:noProof w:val="0"/>
          <w:sz w:val="24"/>
        </w:rPr>
      </w:pPr>
      <w:r w:rsidRPr="00830435">
        <w:rPr>
          <w:rFonts w:cs="Arial"/>
          <w:sz w:val="24"/>
          <w:szCs w:val="24"/>
        </w:rPr>
        <w:t>3GPP TSG-RAN WG4 Meeting #94-e-Bis</w:t>
      </w:r>
      <w:r w:rsidRPr="00830435">
        <w:rPr>
          <w:rFonts w:cs="Arial"/>
          <w:noProof w:val="0"/>
          <w:sz w:val="24"/>
        </w:rPr>
        <w:tab/>
      </w:r>
      <w:r w:rsidRPr="00830435">
        <w:rPr>
          <w:rFonts w:cs="Arial"/>
          <w:noProof w:val="0"/>
          <w:sz w:val="24"/>
        </w:rPr>
        <w:tab/>
      </w:r>
      <w:r w:rsidRPr="001374B8">
        <w:rPr>
          <w:rFonts w:cs="Arial"/>
          <w:noProof w:val="0"/>
          <w:sz w:val="24"/>
        </w:rPr>
        <w:t>R4-2003192</w:t>
      </w:r>
    </w:p>
    <w:p w14:paraId="5DCED309" w14:textId="77777777" w:rsidR="001374B8" w:rsidRPr="00B32217" w:rsidRDefault="001374B8" w:rsidP="001374B8">
      <w:pPr>
        <w:pStyle w:val="Header"/>
        <w:rPr>
          <w:noProof w:val="0"/>
          <w:sz w:val="24"/>
          <w:szCs w:val="24"/>
          <w:lang w:eastAsia="zh-CN"/>
        </w:rPr>
      </w:pPr>
      <w:r w:rsidRPr="00830435">
        <w:rPr>
          <w:rFonts w:cs="Arial"/>
          <w:sz w:val="24"/>
          <w:szCs w:val="24"/>
        </w:rPr>
        <w:t>Electronic, 20</w:t>
      </w:r>
      <w:r w:rsidRPr="00830435">
        <w:rPr>
          <w:rFonts w:cs="Arial"/>
          <w:sz w:val="24"/>
          <w:szCs w:val="24"/>
          <w:vertAlign w:val="superscript"/>
        </w:rPr>
        <w:t>th</w:t>
      </w:r>
      <w:r w:rsidRPr="00830435">
        <w:rPr>
          <w:rFonts w:cs="Arial"/>
          <w:sz w:val="24"/>
          <w:szCs w:val="24"/>
        </w:rPr>
        <w:t xml:space="preserve"> – 30</w:t>
      </w:r>
      <w:r w:rsidRPr="00830435">
        <w:rPr>
          <w:rFonts w:cs="Arial"/>
          <w:sz w:val="24"/>
          <w:szCs w:val="24"/>
          <w:vertAlign w:val="superscript"/>
        </w:rPr>
        <w:t>th</w:t>
      </w:r>
      <w:r w:rsidRPr="00830435">
        <w:rPr>
          <w:rFonts w:cs="Arial"/>
          <w:sz w:val="24"/>
          <w:szCs w:val="24"/>
        </w:rPr>
        <w:t xml:space="preserve"> April, 2020</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2F5DDCAB"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DA55CE">
        <w:rPr>
          <w:rFonts w:ascii="Arial" w:hAnsi="Arial" w:cs="Arial"/>
          <w:b/>
          <w:sz w:val="24"/>
        </w:rPr>
        <w:t>6</w:t>
      </w:r>
      <w:r w:rsidR="004E5B07" w:rsidRPr="004E5B07">
        <w:rPr>
          <w:rFonts w:ascii="Arial" w:hAnsi="Arial" w:cs="Arial"/>
          <w:b/>
          <w:sz w:val="24"/>
        </w:rPr>
        <w:t>.11.3.</w:t>
      </w:r>
      <w:r w:rsidR="00DA55CE">
        <w:rPr>
          <w:rFonts w:ascii="Arial" w:hAnsi="Arial" w:cs="Arial"/>
          <w:b/>
          <w:sz w:val="24"/>
        </w:rPr>
        <w:t>2</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3F2F82B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374B8" w:rsidRPr="001374B8">
        <w:rPr>
          <w:rFonts w:ascii="Arial" w:hAnsi="Arial" w:cs="Arial"/>
          <w:b/>
          <w:sz w:val="24"/>
        </w:rPr>
        <w:t>Views on demodulation requirements for Rel-16 eMIMO WI</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1F015C3E" w14:textId="1A51DA4E" w:rsidR="00ED6C0B" w:rsidRDefault="00ED6C0B" w:rsidP="00D36F1B">
      <w:r w:rsidRPr="007A6A60">
        <w:t>In the RAN4 #9</w:t>
      </w:r>
      <w:r>
        <w:t>4e meeting</w:t>
      </w:r>
      <w:r w:rsidRPr="007A6A60">
        <w:t xml:space="preserve"> WF on UE demodulation </w:t>
      </w:r>
      <w:r>
        <w:t xml:space="preserve">and CSI requirements </w:t>
      </w:r>
      <w:r w:rsidRPr="007A6A60">
        <w:t xml:space="preserve">for </w:t>
      </w:r>
      <w:r w:rsidR="00D36F1B">
        <w:t xml:space="preserve">Rel-16 </w:t>
      </w:r>
      <w:r w:rsidRPr="007A6A60">
        <w:t xml:space="preserve">NR </w:t>
      </w:r>
      <w:r>
        <w:t>eMIMO</w:t>
      </w:r>
      <w:r w:rsidRPr="007A6A60">
        <w:t xml:space="preserve"> was a</w:t>
      </w:r>
      <w:r>
        <w:t xml:space="preserve">greed </w:t>
      </w:r>
      <w:r>
        <w:fldChar w:fldCharType="begin"/>
      </w:r>
      <w:r>
        <w:instrText xml:space="preserve"> REF _Ref21009160 \r \h  \* MERGEFORMAT </w:instrText>
      </w:r>
      <w:r>
        <w:fldChar w:fldCharType="separate"/>
      </w:r>
      <w:r>
        <w:t>[1]</w:t>
      </w:r>
      <w:r>
        <w:fldChar w:fldCharType="end"/>
      </w:r>
      <w:r>
        <w:t xml:space="preserve">. The following agreements on the </w:t>
      </w:r>
      <w:r w:rsidR="00D36F1B">
        <w:t xml:space="preserve">test scope for </w:t>
      </w:r>
      <w:r>
        <w:t xml:space="preserve">performance requirements </w:t>
      </w:r>
      <w:r w:rsidR="00D36F1B">
        <w:t xml:space="preserve">definition </w:t>
      </w:r>
      <w:r>
        <w:t>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0B669D">
        <w:tc>
          <w:tcPr>
            <w:tcW w:w="9855" w:type="dxa"/>
            <w:shd w:val="clear" w:color="auto" w:fill="auto"/>
          </w:tcPr>
          <w:p w14:paraId="1F3B8004" w14:textId="183596BB" w:rsidR="00D36F1B" w:rsidRDefault="00D36F1B" w:rsidP="00D36F1B">
            <w:pPr>
              <w:numPr>
                <w:ilvl w:val="0"/>
                <w:numId w:val="8"/>
              </w:numPr>
              <w:tabs>
                <w:tab w:val="num" w:pos="2880"/>
              </w:tabs>
              <w:spacing w:before="60" w:after="60" w:line="280" w:lineRule="atLeast"/>
              <w:jc w:val="both"/>
              <w:rPr>
                <w:i/>
                <w:lang w:val="en-US"/>
              </w:rPr>
            </w:pPr>
            <w:r w:rsidRPr="00D36F1B">
              <w:rPr>
                <w:i/>
                <w:lang w:val="en-US"/>
              </w:rPr>
              <w:t>Define PDSCH requirement scheduled by multi-DCI based multi-TRP/Panel transmission</w:t>
            </w:r>
          </w:p>
          <w:p w14:paraId="7237F92D" w14:textId="77777777" w:rsidR="00D36F1B" w:rsidRPr="00D36F1B" w:rsidRDefault="00D36F1B" w:rsidP="00D36F1B">
            <w:pPr>
              <w:numPr>
                <w:ilvl w:val="0"/>
                <w:numId w:val="8"/>
              </w:numPr>
              <w:tabs>
                <w:tab w:val="num" w:pos="2880"/>
              </w:tabs>
              <w:spacing w:before="60" w:after="60" w:line="280" w:lineRule="atLeast"/>
              <w:jc w:val="both"/>
              <w:rPr>
                <w:i/>
                <w:lang w:val="en-US"/>
              </w:rPr>
            </w:pPr>
            <w:r w:rsidRPr="00D36F1B">
              <w:rPr>
                <w:i/>
                <w:lang w:val="en-US"/>
              </w:rPr>
              <w:t>Whether to define PDSCH requirement scheduled by single-DCI based multi-TRP/Panel transmission</w:t>
            </w:r>
          </w:p>
          <w:p w14:paraId="5AE44A84" w14:textId="05B276EF" w:rsidR="00D36F1B" w:rsidRDefault="00D36F1B" w:rsidP="00D36F1B">
            <w:pPr>
              <w:numPr>
                <w:ilvl w:val="1"/>
                <w:numId w:val="8"/>
              </w:numPr>
              <w:spacing w:before="60" w:after="60" w:line="280" w:lineRule="atLeast"/>
              <w:jc w:val="both"/>
              <w:rPr>
                <w:i/>
                <w:lang w:val="en-US"/>
              </w:rPr>
            </w:pPr>
            <w:r>
              <w:rPr>
                <w:i/>
                <w:lang w:val="en-US"/>
              </w:rPr>
              <w:t>Yes</w:t>
            </w:r>
          </w:p>
          <w:p w14:paraId="2A8956B0" w14:textId="21EABFD4" w:rsidR="00D36F1B" w:rsidRDefault="00D36F1B" w:rsidP="00D36F1B">
            <w:pPr>
              <w:numPr>
                <w:ilvl w:val="1"/>
                <w:numId w:val="8"/>
              </w:numPr>
              <w:spacing w:before="60" w:after="60" w:line="280" w:lineRule="atLeast"/>
              <w:jc w:val="both"/>
              <w:rPr>
                <w:i/>
                <w:lang w:val="en-US"/>
              </w:rPr>
            </w:pPr>
            <w:r>
              <w:rPr>
                <w:i/>
                <w:lang w:val="en-US"/>
              </w:rPr>
              <w:t>No</w:t>
            </w:r>
          </w:p>
          <w:p w14:paraId="432ECACD" w14:textId="77777777" w:rsidR="00D36F1B" w:rsidRPr="00D36F1B" w:rsidRDefault="00D36F1B" w:rsidP="00D36F1B">
            <w:pPr>
              <w:numPr>
                <w:ilvl w:val="0"/>
                <w:numId w:val="8"/>
              </w:numPr>
              <w:spacing w:before="60" w:after="60" w:line="280" w:lineRule="atLeast"/>
              <w:jc w:val="both"/>
              <w:rPr>
                <w:i/>
                <w:lang w:val="en-US"/>
              </w:rPr>
            </w:pPr>
            <w:r w:rsidRPr="00D36F1B">
              <w:rPr>
                <w:i/>
              </w:rPr>
              <w:t>No PDSCH requirements for URLLC multi-TRP transmission schemes with reliability transmission with lower BLER test metric (e.g., lower than 1% BLER) in Rel-16 NR eMIMO WI</w:t>
            </w:r>
          </w:p>
          <w:p w14:paraId="7A742DD6" w14:textId="77777777" w:rsidR="00D36F1B" w:rsidRPr="00D36F1B" w:rsidRDefault="00D36F1B" w:rsidP="00D36F1B">
            <w:pPr>
              <w:numPr>
                <w:ilvl w:val="0"/>
                <w:numId w:val="8"/>
              </w:numPr>
              <w:spacing w:before="60" w:after="60" w:line="280" w:lineRule="atLeast"/>
              <w:jc w:val="both"/>
              <w:rPr>
                <w:i/>
                <w:lang w:val="en-US"/>
              </w:rPr>
            </w:pPr>
            <w:r w:rsidRPr="00D36F1B">
              <w:rPr>
                <w:i/>
              </w:rPr>
              <w:t>Whether to define PDSCH requirements for URLLC multi-TRP transmission schemes with test metric @70% maximum TP</w:t>
            </w:r>
          </w:p>
          <w:p w14:paraId="45CDE41C" w14:textId="409E611C" w:rsidR="00D36F1B" w:rsidRDefault="00D36F1B" w:rsidP="00D36F1B">
            <w:pPr>
              <w:numPr>
                <w:ilvl w:val="1"/>
                <w:numId w:val="8"/>
              </w:numPr>
              <w:spacing w:before="60" w:after="60" w:line="280" w:lineRule="atLeast"/>
              <w:jc w:val="both"/>
              <w:rPr>
                <w:i/>
                <w:lang w:val="en-US"/>
              </w:rPr>
            </w:pPr>
            <w:r>
              <w:rPr>
                <w:i/>
                <w:lang w:val="en-US"/>
              </w:rPr>
              <w:t>Yes</w:t>
            </w:r>
          </w:p>
          <w:p w14:paraId="17004B69" w14:textId="34E56A25" w:rsidR="00D36F1B" w:rsidRDefault="00D36F1B" w:rsidP="00D36F1B">
            <w:pPr>
              <w:numPr>
                <w:ilvl w:val="1"/>
                <w:numId w:val="8"/>
              </w:numPr>
              <w:spacing w:before="60" w:after="60" w:line="280" w:lineRule="atLeast"/>
              <w:jc w:val="both"/>
              <w:rPr>
                <w:i/>
                <w:lang w:val="en-US"/>
              </w:rPr>
            </w:pPr>
            <w:r>
              <w:rPr>
                <w:i/>
                <w:lang w:val="en-US"/>
              </w:rPr>
              <w:t>Deprioritize</w:t>
            </w:r>
          </w:p>
          <w:p w14:paraId="6025E315" w14:textId="1B4174A7" w:rsidR="00D36F1B" w:rsidRDefault="00D36F1B" w:rsidP="00D36F1B">
            <w:pPr>
              <w:numPr>
                <w:ilvl w:val="1"/>
                <w:numId w:val="8"/>
              </w:numPr>
              <w:spacing w:before="60" w:after="60" w:line="280" w:lineRule="atLeast"/>
              <w:jc w:val="both"/>
              <w:rPr>
                <w:i/>
                <w:lang w:val="en-US"/>
              </w:rPr>
            </w:pPr>
            <w:r>
              <w:rPr>
                <w:i/>
                <w:lang w:val="en-US"/>
              </w:rPr>
              <w:t>No</w:t>
            </w:r>
          </w:p>
          <w:p w14:paraId="54F6E30B" w14:textId="77777777" w:rsidR="00D36F1B" w:rsidRPr="00D36F1B" w:rsidRDefault="00D36F1B" w:rsidP="00D36F1B">
            <w:pPr>
              <w:numPr>
                <w:ilvl w:val="0"/>
                <w:numId w:val="8"/>
              </w:numPr>
              <w:spacing w:before="60" w:after="60" w:line="280" w:lineRule="atLeast"/>
              <w:jc w:val="both"/>
              <w:rPr>
                <w:i/>
                <w:lang w:val="en-US"/>
              </w:rPr>
            </w:pPr>
            <w:r w:rsidRPr="00D36F1B">
              <w:rPr>
                <w:i/>
                <w:lang w:val="en-US"/>
              </w:rPr>
              <w:t>Whether to define PDSCH requirement based on</w:t>
            </w:r>
            <w:r w:rsidRPr="00D36F1B">
              <w:rPr>
                <w:i/>
              </w:rPr>
              <w:t xml:space="preserve"> Rel-16 DMRS enhancement</w:t>
            </w:r>
          </w:p>
          <w:p w14:paraId="1E7101ED" w14:textId="0FAC002B" w:rsidR="00D36F1B" w:rsidRPr="00D36F1B" w:rsidRDefault="00D36F1B" w:rsidP="00D36F1B">
            <w:pPr>
              <w:numPr>
                <w:ilvl w:val="1"/>
                <w:numId w:val="8"/>
              </w:numPr>
              <w:spacing w:before="60" w:after="60" w:line="280" w:lineRule="atLeast"/>
              <w:jc w:val="both"/>
              <w:rPr>
                <w:i/>
                <w:lang w:val="en-US"/>
              </w:rPr>
            </w:pPr>
            <w:r w:rsidRPr="00D36F1B">
              <w:rPr>
                <w:i/>
              </w:rPr>
              <w:t>Define one DL test to verify receiver processing of Rel-16 DMRS enhancement</w:t>
            </w:r>
          </w:p>
          <w:p w14:paraId="7063AE45" w14:textId="351DB852" w:rsidR="00D36F1B" w:rsidRPr="00D36F1B" w:rsidRDefault="00D36F1B" w:rsidP="00D36F1B">
            <w:pPr>
              <w:numPr>
                <w:ilvl w:val="2"/>
                <w:numId w:val="8"/>
              </w:numPr>
              <w:spacing w:before="60" w:after="60" w:line="280" w:lineRule="atLeast"/>
              <w:jc w:val="both"/>
              <w:rPr>
                <w:i/>
                <w:lang w:val="en-US"/>
              </w:rPr>
            </w:pPr>
            <w:r w:rsidRPr="00D36F1B">
              <w:rPr>
                <w:i/>
              </w:rPr>
              <w:t>if defined, existing UE performance test cases can be reused or replaced with Rel-16 DMRS configuration without requirements and other test parameters modification</w:t>
            </w:r>
          </w:p>
          <w:p w14:paraId="3B2190B7" w14:textId="4E04D1C8" w:rsidR="00D36F1B" w:rsidRPr="00D36F1B" w:rsidRDefault="00D36F1B" w:rsidP="00D36F1B">
            <w:pPr>
              <w:numPr>
                <w:ilvl w:val="2"/>
                <w:numId w:val="8"/>
              </w:numPr>
              <w:spacing w:before="60" w:after="60" w:line="280" w:lineRule="atLeast"/>
              <w:jc w:val="both"/>
              <w:rPr>
                <w:i/>
                <w:lang w:val="en-US"/>
              </w:rPr>
            </w:pPr>
            <w:r w:rsidRPr="00D36F1B">
              <w:rPr>
                <w:i/>
              </w:rPr>
              <w:t>One new test case with test parameters modification</w:t>
            </w:r>
          </w:p>
          <w:p w14:paraId="11B99BDE" w14:textId="5F0F483A" w:rsidR="00D36F1B" w:rsidRPr="00D36F1B" w:rsidRDefault="00D36F1B" w:rsidP="00D36F1B">
            <w:pPr>
              <w:numPr>
                <w:ilvl w:val="1"/>
                <w:numId w:val="8"/>
              </w:numPr>
              <w:spacing w:before="60" w:after="60" w:line="280" w:lineRule="atLeast"/>
              <w:jc w:val="both"/>
              <w:rPr>
                <w:i/>
                <w:lang w:val="en-US"/>
              </w:rPr>
            </w:pPr>
            <w:r w:rsidRPr="00D36F1B">
              <w:rPr>
                <w:i/>
              </w:rPr>
              <w:t>Not to define any new PDSCH performance requirement of Rel-16 DMRS enhancement</w:t>
            </w:r>
          </w:p>
          <w:p w14:paraId="593DDFD7" w14:textId="45944AE6" w:rsidR="004E5B07" w:rsidRPr="00D36F1B" w:rsidRDefault="00D36F1B" w:rsidP="00D36F1B">
            <w:pPr>
              <w:numPr>
                <w:ilvl w:val="0"/>
                <w:numId w:val="8"/>
              </w:numPr>
              <w:spacing w:before="60" w:after="60" w:line="280" w:lineRule="atLeast"/>
              <w:jc w:val="both"/>
              <w:rPr>
                <w:i/>
                <w:lang w:val="en-US"/>
              </w:rPr>
            </w:pPr>
            <w:r w:rsidRPr="00D36F1B">
              <w:rPr>
                <w:i/>
              </w:rPr>
              <w:t>Define the PMI reporting requirement for Enhanced of Type II Codebook</w:t>
            </w:r>
          </w:p>
        </w:tc>
      </w:tr>
    </w:tbl>
    <w:p w14:paraId="4CCBA863" w14:textId="58E90852" w:rsidR="004E5B07" w:rsidRDefault="004E5B07" w:rsidP="004E5B07">
      <w:pPr>
        <w:jc w:val="both"/>
      </w:pPr>
      <w:r>
        <w:t xml:space="preserve">In this paper we provide </w:t>
      </w:r>
      <w:r w:rsidR="00D36F1B">
        <w:t xml:space="preserve">our view on </w:t>
      </w:r>
      <w:r w:rsidR="007E5999">
        <w:t xml:space="preserve">requirements for different </w:t>
      </w:r>
      <w:r w:rsidR="00EC2AC2">
        <w:t>scenarios and discuss suitable time/frequency offset values for test cases definition. Also, view on other test setups is presented below</w:t>
      </w:r>
      <w:r w:rsidR="00D36F1B">
        <w:t>.</w:t>
      </w:r>
    </w:p>
    <w:p w14:paraId="006C2752" w14:textId="3CF6E6C3" w:rsidR="004E5B07" w:rsidRDefault="00CF667C" w:rsidP="00D36F1B">
      <w:pPr>
        <w:pStyle w:val="Heading1"/>
      </w:pPr>
      <w:r>
        <w:t>Discussion</w:t>
      </w:r>
    </w:p>
    <w:p w14:paraId="76EC6E94" w14:textId="05345B09" w:rsidR="00CC360E" w:rsidRDefault="00CC360E" w:rsidP="00CC360E">
      <w:pPr>
        <w:pStyle w:val="Heading2"/>
      </w:pPr>
      <w:r w:rsidRPr="004E5B07">
        <w:t>Multi-TRP/panel transmission</w:t>
      </w:r>
    </w:p>
    <w:p w14:paraId="7DE263B0" w14:textId="4AF86694" w:rsidR="00C203FD" w:rsidRPr="000F5E50" w:rsidRDefault="000F5E50" w:rsidP="00C203FD">
      <w:pPr>
        <w:pStyle w:val="Heading3"/>
      </w:pPr>
      <w:r>
        <w:t>S</w:t>
      </w:r>
      <w:r w:rsidR="00C203FD" w:rsidRPr="000F5E50">
        <w:t>cenarios</w:t>
      </w:r>
    </w:p>
    <w:p w14:paraId="3DE71B38" w14:textId="732AFF84" w:rsidR="009A5C51" w:rsidRPr="000F5E50" w:rsidRDefault="005B3EAD" w:rsidP="005B193B">
      <w:pPr>
        <w:jc w:val="both"/>
      </w:pPr>
      <w:r w:rsidRPr="00834E7D">
        <w:t>As  a part of NR eMIMO WI</w:t>
      </w:r>
      <w:r w:rsidR="00EA22FB" w:rsidRPr="000F5E50">
        <w:t xml:space="preserve"> RAN1 defined </w:t>
      </w:r>
      <w:r w:rsidRPr="00834E7D">
        <w:t>a number of</w:t>
      </w:r>
      <w:r w:rsidRPr="000F5E50">
        <w:t xml:space="preserve"> </w:t>
      </w:r>
      <w:r w:rsidR="00EA22FB" w:rsidRPr="000F5E50">
        <w:t>enhancements in Rel-16 in order to support more efficient, reliable and robust multi-TRP/panel operation. The following transmission scenarios were considered:</w:t>
      </w:r>
    </w:p>
    <w:p w14:paraId="00DB8F5A" w14:textId="7B474303" w:rsidR="009A5C51" w:rsidRPr="000F5E50" w:rsidRDefault="00EA22FB" w:rsidP="00834E7D">
      <w:pPr>
        <w:pStyle w:val="ListParagraph"/>
        <w:numPr>
          <w:ilvl w:val="0"/>
          <w:numId w:val="36"/>
        </w:numPr>
        <w:rPr>
          <w:rFonts w:ascii="Times New Roman" w:eastAsia="SimSun" w:hAnsi="Times New Roman"/>
          <w:sz w:val="20"/>
          <w:szCs w:val="20"/>
          <w:lang w:val="en-GB" w:eastAsia="ja-JP" w:bidi="hi-IN"/>
        </w:rPr>
      </w:pPr>
      <w:r w:rsidRPr="000F5E50">
        <w:rPr>
          <w:rFonts w:ascii="Times New Roman" w:eastAsia="SimSun" w:hAnsi="Times New Roman"/>
          <w:sz w:val="20"/>
          <w:szCs w:val="20"/>
          <w:lang w:val="en-GB" w:eastAsia="ja-JP" w:bidi="hi-IN"/>
        </w:rPr>
        <w:t>Multi-TRP transmission (A)</w:t>
      </w:r>
    </w:p>
    <w:p w14:paraId="0ACAE829" w14:textId="3B77DFE8" w:rsidR="00EA22FB" w:rsidRPr="000F5E50" w:rsidRDefault="00EA22FB" w:rsidP="00834E7D">
      <w:pPr>
        <w:pStyle w:val="ListParagraph"/>
        <w:numPr>
          <w:ilvl w:val="0"/>
          <w:numId w:val="36"/>
        </w:numPr>
        <w:rPr>
          <w:rFonts w:ascii="Times New Roman" w:eastAsia="SimSun" w:hAnsi="Times New Roman"/>
          <w:sz w:val="20"/>
          <w:szCs w:val="20"/>
          <w:lang w:val="en-GB" w:eastAsia="ja-JP" w:bidi="hi-IN"/>
        </w:rPr>
      </w:pPr>
      <w:r w:rsidRPr="000F5E50">
        <w:rPr>
          <w:rFonts w:ascii="Times New Roman" w:eastAsia="SimSun" w:hAnsi="Times New Roman"/>
          <w:sz w:val="20"/>
          <w:szCs w:val="20"/>
          <w:lang w:val="en-GB" w:eastAsia="ja-JP" w:bidi="hi-IN"/>
        </w:rPr>
        <w:t>Multi-Panel transmission (B)</w:t>
      </w:r>
    </w:p>
    <w:p w14:paraId="61DFB121" w14:textId="77777777" w:rsidR="00EA22FB" w:rsidRPr="000F5E50" w:rsidRDefault="00EA22FB" w:rsidP="005400E6">
      <w:pPr>
        <w:rPr>
          <w:lang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00E6" w:rsidRPr="000F5E50" w14:paraId="76ADFA2C" w14:textId="77777777" w:rsidTr="4A3CB9BA">
        <w:tc>
          <w:tcPr>
            <w:tcW w:w="4814" w:type="dxa"/>
            <w:vAlign w:val="center"/>
          </w:tcPr>
          <w:p w14:paraId="46F158CC" w14:textId="57E57E17" w:rsidR="005400E6" w:rsidRPr="000F5E50" w:rsidRDefault="00C203FD" w:rsidP="005400E6">
            <w:pPr>
              <w:jc w:val="center"/>
              <w:rPr>
                <w:lang w:eastAsia="ja-JP" w:bidi="hi-IN"/>
              </w:rPr>
            </w:pPr>
            <w:r w:rsidRPr="00834E7D">
              <w:rPr>
                <w:noProof/>
              </w:rPr>
              <w:lastRenderedPageBreak/>
              <w:drawing>
                <wp:inline distT="0" distB="0" distL="0" distR="0" wp14:anchorId="45E795A3" wp14:editId="7DFA2981">
                  <wp:extent cx="2212859" cy="1152000"/>
                  <wp:effectExtent l="0" t="0" r="0" b="0"/>
                  <wp:docPr id="11330970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a:extLst>
                              <a:ext uri="{28A0092B-C50C-407E-A947-70E740481C1C}">
                                <a14:useLocalDpi xmlns:a14="http://schemas.microsoft.com/office/drawing/2010/main" val="0"/>
                              </a:ext>
                            </a:extLst>
                          </a:blip>
                          <a:stretch>
                            <a:fillRect/>
                          </a:stretch>
                        </pic:blipFill>
                        <pic:spPr>
                          <a:xfrm>
                            <a:off x="0" y="0"/>
                            <a:ext cx="2212859" cy="1152000"/>
                          </a:xfrm>
                          <a:prstGeom prst="rect">
                            <a:avLst/>
                          </a:prstGeom>
                        </pic:spPr>
                      </pic:pic>
                    </a:graphicData>
                  </a:graphic>
                </wp:inline>
              </w:drawing>
            </w:r>
          </w:p>
        </w:tc>
        <w:tc>
          <w:tcPr>
            <w:tcW w:w="4815" w:type="dxa"/>
            <w:vAlign w:val="center"/>
          </w:tcPr>
          <w:p w14:paraId="33E86D18" w14:textId="6C2A3F0D" w:rsidR="005400E6" w:rsidRPr="000F5E50" w:rsidRDefault="00C203FD" w:rsidP="005400E6">
            <w:pPr>
              <w:jc w:val="center"/>
              <w:rPr>
                <w:lang w:eastAsia="ja-JP" w:bidi="hi-IN"/>
              </w:rPr>
            </w:pPr>
            <w:r w:rsidRPr="00834E7D">
              <w:rPr>
                <w:noProof/>
              </w:rPr>
              <w:drawing>
                <wp:inline distT="0" distB="0" distL="0" distR="0" wp14:anchorId="6125A025" wp14:editId="27626AAF">
                  <wp:extent cx="1294489" cy="1152000"/>
                  <wp:effectExtent l="0" t="0" r="1270" b="0"/>
                  <wp:docPr id="19522748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a:extLst>
                              <a:ext uri="{28A0092B-C50C-407E-A947-70E740481C1C}">
                                <a14:useLocalDpi xmlns:a14="http://schemas.microsoft.com/office/drawing/2010/main" val="0"/>
                              </a:ext>
                            </a:extLst>
                          </a:blip>
                          <a:stretch>
                            <a:fillRect/>
                          </a:stretch>
                        </pic:blipFill>
                        <pic:spPr>
                          <a:xfrm>
                            <a:off x="0" y="0"/>
                            <a:ext cx="1294489" cy="1152000"/>
                          </a:xfrm>
                          <a:prstGeom prst="rect">
                            <a:avLst/>
                          </a:prstGeom>
                        </pic:spPr>
                      </pic:pic>
                    </a:graphicData>
                  </a:graphic>
                </wp:inline>
              </w:drawing>
            </w:r>
          </w:p>
        </w:tc>
      </w:tr>
      <w:tr w:rsidR="005400E6" w:rsidRPr="000F5E50" w14:paraId="5E553E17" w14:textId="77777777" w:rsidTr="4A3CB9BA">
        <w:tc>
          <w:tcPr>
            <w:tcW w:w="4814" w:type="dxa"/>
            <w:vAlign w:val="center"/>
          </w:tcPr>
          <w:p w14:paraId="0B635CA1" w14:textId="637E4B32" w:rsidR="005400E6" w:rsidRPr="000F5E50" w:rsidRDefault="00EA22FB" w:rsidP="00EA22FB">
            <w:pPr>
              <w:jc w:val="center"/>
              <w:rPr>
                <w:b/>
                <w:bCs/>
                <w:lang w:eastAsia="ja-JP" w:bidi="hi-IN"/>
              </w:rPr>
            </w:pPr>
            <w:r w:rsidRPr="000F5E50">
              <w:rPr>
                <w:b/>
                <w:bCs/>
                <w:lang w:eastAsia="ja-JP" w:bidi="hi-IN"/>
              </w:rPr>
              <w:t xml:space="preserve">(A) </w:t>
            </w:r>
            <w:r w:rsidR="00C203FD" w:rsidRPr="000F5E50">
              <w:rPr>
                <w:b/>
                <w:bCs/>
                <w:lang w:eastAsia="ja-JP" w:bidi="hi-IN"/>
              </w:rPr>
              <w:t>Multi-TRP Tx</w:t>
            </w:r>
          </w:p>
        </w:tc>
        <w:tc>
          <w:tcPr>
            <w:tcW w:w="4815" w:type="dxa"/>
            <w:vAlign w:val="center"/>
          </w:tcPr>
          <w:p w14:paraId="7DE53CAA" w14:textId="20B4D4FC" w:rsidR="005400E6" w:rsidRPr="000F5E50" w:rsidRDefault="00EA22FB" w:rsidP="00C203FD">
            <w:pPr>
              <w:jc w:val="center"/>
              <w:rPr>
                <w:b/>
                <w:bCs/>
                <w:lang w:eastAsia="ja-JP" w:bidi="hi-IN"/>
              </w:rPr>
            </w:pPr>
            <w:r w:rsidRPr="000F5E50">
              <w:rPr>
                <w:b/>
                <w:bCs/>
                <w:lang w:eastAsia="ja-JP" w:bidi="hi-IN"/>
              </w:rPr>
              <w:t xml:space="preserve">(B) </w:t>
            </w:r>
            <w:r w:rsidR="00C203FD" w:rsidRPr="000F5E50">
              <w:rPr>
                <w:b/>
                <w:bCs/>
                <w:lang w:eastAsia="ja-JP" w:bidi="hi-IN"/>
              </w:rPr>
              <w:t>Multi-Panel Tx</w:t>
            </w:r>
          </w:p>
        </w:tc>
      </w:tr>
      <w:tr w:rsidR="00EA22FB" w:rsidRPr="000F5E50" w14:paraId="65474F02" w14:textId="77777777" w:rsidTr="4A3CB9BA">
        <w:tc>
          <w:tcPr>
            <w:tcW w:w="9629" w:type="dxa"/>
            <w:gridSpan w:val="2"/>
            <w:vAlign w:val="center"/>
          </w:tcPr>
          <w:p w14:paraId="7D55F28F" w14:textId="0870A59D" w:rsidR="00EA22FB" w:rsidRPr="000F5E50" w:rsidRDefault="00EA22FB" w:rsidP="00C203FD">
            <w:pPr>
              <w:jc w:val="center"/>
              <w:rPr>
                <w:lang w:eastAsia="ja-JP" w:bidi="hi-IN"/>
              </w:rPr>
            </w:pPr>
            <w:r w:rsidRPr="000F5E50">
              <w:rPr>
                <w:b/>
                <w:bCs/>
                <w:sz w:val="16"/>
                <w:szCs w:val="16"/>
              </w:rPr>
              <w:t xml:space="preserve">Figure 1. </w:t>
            </w:r>
            <w:r w:rsidR="00834E7D">
              <w:rPr>
                <w:b/>
                <w:bCs/>
                <w:sz w:val="16"/>
                <w:szCs w:val="16"/>
              </w:rPr>
              <w:t>Rel-16 eMIMO scenarios</w:t>
            </w:r>
          </w:p>
        </w:tc>
      </w:tr>
    </w:tbl>
    <w:p w14:paraId="15F3B03E" w14:textId="0DB30730" w:rsidR="0038543B" w:rsidRPr="00834E7D" w:rsidRDefault="0038543B" w:rsidP="005B193B">
      <w:pPr>
        <w:jc w:val="both"/>
      </w:pPr>
      <w:r w:rsidRPr="00834E7D">
        <w:t xml:space="preserve">From the UE perspective the schemes with simultaneous and </w:t>
      </w:r>
      <w:r w:rsidR="004B3EBA" w:rsidRPr="00834E7D">
        <w:t>non-simultaneous reception from multiple TRPs</w:t>
      </w:r>
      <w:r w:rsidR="00043933" w:rsidRPr="00834E7D">
        <w:t>/panels</w:t>
      </w:r>
      <w:r w:rsidR="004B3EBA" w:rsidRPr="00834E7D">
        <w:t xml:space="preserve"> were discussed. </w:t>
      </w:r>
      <w:r w:rsidR="00AD010D" w:rsidRPr="00834E7D">
        <w:t>For</w:t>
      </w:r>
      <w:r w:rsidR="004B3EBA" w:rsidRPr="00834E7D">
        <w:t xml:space="preserve"> FR1 UE</w:t>
      </w:r>
      <w:r w:rsidR="00AD010D" w:rsidRPr="00834E7D">
        <w:t>s</w:t>
      </w:r>
      <w:r w:rsidR="004B3EBA" w:rsidRPr="00834E7D">
        <w:t xml:space="preserve"> the simultaneous reception of signals from mu</w:t>
      </w:r>
      <w:r w:rsidR="00E20E28" w:rsidRPr="00834E7D">
        <w:t xml:space="preserve">ltiple TRPs is in general feasible under assumption of </w:t>
      </w:r>
      <w:r w:rsidR="00AD010D" w:rsidRPr="00834E7D">
        <w:t xml:space="preserve">synchronous </w:t>
      </w:r>
      <w:r w:rsidR="00531A6E" w:rsidRPr="00834E7D">
        <w:t>incoming signal.</w:t>
      </w:r>
      <w:r w:rsidR="004B3EBA" w:rsidRPr="00834E7D">
        <w:t xml:space="preserve"> </w:t>
      </w:r>
      <w:r w:rsidR="00835917" w:rsidRPr="00834E7D">
        <w:t>F</w:t>
      </w:r>
      <w:r w:rsidR="00531A6E" w:rsidRPr="00834E7D">
        <w:t xml:space="preserve">or FR2 UEs </w:t>
      </w:r>
      <w:r w:rsidR="00984FC9" w:rsidRPr="00834E7D">
        <w:t xml:space="preserve">simultaneous reception may require support of </w:t>
      </w:r>
      <w:r w:rsidR="00E539AE" w:rsidRPr="00834E7D">
        <w:t xml:space="preserve">simultaneous </w:t>
      </w:r>
      <w:r w:rsidR="00984FC9" w:rsidRPr="00834E7D">
        <w:t>mul</w:t>
      </w:r>
      <w:r w:rsidR="00E539AE" w:rsidRPr="00834E7D">
        <w:t xml:space="preserve">ti-panel operation with several independent RX beams. </w:t>
      </w:r>
      <w:r w:rsidR="00B77FC5" w:rsidRPr="00834E7D">
        <w:t>The suppo</w:t>
      </w:r>
      <w:r w:rsidR="00E41808" w:rsidRPr="00834E7D">
        <w:t>rt of</w:t>
      </w:r>
      <w:r w:rsidR="004B143D" w:rsidRPr="00834E7D">
        <w:t xml:space="preserve"> several independent RX beams </w:t>
      </w:r>
      <w:r w:rsidR="00431FFB" w:rsidRPr="00834E7D">
        <w:t>w</w:t>
      </w:r>
      <w:r w:rsidR="00B124B9" w:rsidRPr="00834E7D">
        <w:t xml:space="preserve">ill have impact on the RF and RRM core requirements and cannot be considered in Rel-16 timelines. Therefore, for FR2 scenarios it is recommended to focus on a </w:t>
      </w:r>
      <w:r w:rsidR="000F5E50" w:rsidRPr="00834E7D">
        <w:t>single panel scenario</w:t>
      </w:r>
      <w:r w:rsidR="00B124B9" w:rsidRPr="00834E7D">
        <w:t xml:space="preserve"> with single RX beam operation.</w:t>
      </w:r>
      <w:r w:rsidR="00B77FC5" w:rsidRPr="00834E7D">
        <w:t xml:space="preserve"> </w:t>
      </w:r>
    </w:p>
    <w:p w14:paraId="1502E0C1" w14:textId="79F7CDB9" w:rsidR="000A676B" w:rsidRPr="00834E7D" w:rsidRDefault="00DE4849" w:rsidP="00EC2AC2">
      <w:pPr>
        <w:tabs>
          <w:tab w:val="left" w:pos="1276"/>
        </w:tabs>
        <w:ind w:left="1276" w:hanging="1276"/>
        <w:jc w:val="both"/>
        <w:rPr>
          <w:b/>
          <w:bCs/>
        </w:rPr>
      </w:pPr>
      <w:r w:rsidRPr="000F5E50">
        <w:rPr>
          <w:b/>
        </w:rPr>
        <w:t>Proposal 1:</w:t>
      </w:r>
      <w:r w:rsidRPr="000F5E50">
        <w:rPr>
          <w:b/>
        </w:rPr>
        <w:tab/>
      </w:r>
      <w:r w:rsidRPr="00834E7D">
        <w:rPr>
          <w:b/>
          <w:bCs/>
        </w:rPr>
        <w:t>For</w:t>
      </w:r>
      <w:r w:rsidR="008C25B4" w:rsidRPr="00834E7D">
        <w:rPr>
          <w:b/>
          <w:bCs/>
        </w:rPr>
        <w:t xml:space="preserve"> NR eMIMO</w:t>
      </w:r>
      <w:r w:rsidRPr="00834E7D">
        <w:rPr>
          <w:b/>
          <w:bCs/>
        </w:rPr>
        <w:t xml:space="preserve"> performance requirements definition </w:t>
      </w:r>
    </w:p>
    <w:p w14:paraId="29565750" w14:textId="3B82168E" w:rsidR="00E95AC9" w:rsidRPr="00834E7D" w:rsidRDefault="000A676B" w:rsidP="000A676B">
      <w:pPr>
        <w:pStyle w:val="ListParagraph"/>
        <w:numPr>
          <w:ilvl w:val="0"/>
          <w:numId w:val="43"/>
        </w:numPr>
        <w:tabs>
          <w:tab w:val="left" w:pos="1276"/>
        </w:tabs>
        <w:jc w:val="both"/>
        <w:rPr>
          <w:rFonts w:ascii="Times New Roman" w:eastAsia="SimSun" w:hAnsi="Times New Roman"/>
          <w:b/>
          <w:bCs/>
          <w:sz w:val="20"/>
          <w:szCs w:val="20"/>
          <w:lang w:val="en-GB"/>
        </w:rPr>
      </w:pPr>
      <w:r w:rsidRPr="00834E7D">
        <w:rPr>
          <w:rFonts w:ascii="Times New Roman" w:eastAsia="SimSun" w:hAnsi="Times New Roman"/>
          <w:b/>
          <w:bCs/>
          <w:sz w:val="20"/>
          <w:szCs w:val="20"/>
          <w:lang w:val="en-GB"/>
        </w:rPr>
        <w:t xml:space="preserve">FR1: </w:t>
      </w:r>
      <w:r w:rsidR="008C25B4" w:rsidRPr="00834E7D">
        <w:rPr>
          <w:rFonts w:ascii="Times New Roman" w:eastAsia="SimSun" w:hAnsi="Times New Roman"/>
          <w:b/>
          <w:bCs/>
          <w:sz w:val="20"/>
          <w:szCs w:val="20"/>
          <w:lang w:val="en-GB"/>
        </w:rPr>
        <w:t xml:space="preserve">Consider </w:t>
      </w:r>
      <w:r w:rsidRPr="00834E7D">
        <w:rPr>
          <w:rFonts w:ascii="Times New Roman" w:eastAsia="SimSun" w:hAnsi="Times New Roman"/>
          <w:b/>
          <w:bCs/>
          <w:sz w:val="20"/>
          <w:szCs w:val="20"/>
          <w:lang w:val="en-GB"/>
        </w:rPr>
        <w:t xml:space="preserve">scenarios with </w:t>
      </w:r>
      <w:r w:rsidR="008C25B4" w:rsidRPr="00834E7D">
        <w:rPr>
          <w:rFonts w:ascii="Times New Roman" w:eastAsia="SimSun" w:hAnsi="Times New Roman"/>
          <w:b/>
          <w:bCs/>
          <w:sz w:val="20"/>
          <w:szCs w:val="20"/>
          <w:lang w:val="en-GB"/>
        </w:rPr>
        <w:t xml:space="preserve">both </w:t>
      </w:r>
      <w:r w:rsidRPr="00834E7D">
        <w:rPr>
          <w:rFonts w:ascii="Times New Roman" w:eastAsia="SimSun" w:hAnsi="Times New Roman"/>
          <w:b/>
          <w:bCs/>
          <w:sz w:val="20"/>
          <w:szCs w:val="20"/>
          <w:lang w:val="en-GB"/>
        </w:rPr>
        <w:t>simultaneous and non-simultaneous reception from multiple TRPs</w:t>
      </w:r>
    </w:p>
    <w:p w14:paraId="4AE2DFDF" w14:textId="5AF629E1" w:rsidR="00DE4849" w:rsidRPr="00834E7D" w:rsidRDefault="00E95AC9" w:rsidP="00834E7D">
      <w:pPr>
        <w:pStyle w:val="ListParagraph"/>
        <w:numPr>
          <w:ilvl w:val="0"/>
          <w:numId w:val="43"/>
        </w:numPr>
        <w:tabs>
          <w:tab w:val="left" w:pos="1276"/>
        </w:tabs>
        <w:jc w:val="both"/>
        <w:rPr>
          <w:b/>
          <w:bCs/>
        </w:rPr>
      </w:pPr>
      <w:r w:rsidRPr="00834E7D">
        <w:rPr>
          <w:rFonts w:ascii="Times New Roman" w:eastAsia="SimSun" w:hAnsi="Times New Roman"/>
          <w:b/>
          <w:bCs/>
          <w:sz w:val="20"/>
          <w:szCs w:val="20"/>
          <w:lang w:val="en-GB"/>
        </w:rPr>
        <w:t xml:space="preserve">FR2: </w:t>
      </w:r>
      <w:r w:rsidR="008C25B4" w:rsidRPr="00834E7D">
        <w:rPr>
          <w:rFonts w:ascii="Times New Roman" w:eastAsia="SimSun" w:hAnsi="Times New Roman"/>
          <w:b/>
          <w:bCs/>
          <w:sz w:val="20"/>
          <w:szCs w:val="20"/>
          <w:lang w:val="en-GB"/>
        </w:rPr>
        <w:t xml:space="preserve">Prioritize </w:t>
      </w:r>
      <w:r w:rsidRPr="00834E7D">
        <w:rPr>
          <w:rFonts w:ascii="Times New Roman" w:eastAsia="SimSun" w:hAnsi="Times New Roman"/>
          <w:b/>
          <w:bCs/>
          <w:sz w:val="20"/>
          <w:szCs w:val="20"/>
          <w:lang w:val="en-GB"/>
        </w:rPr>
        <w:t xml:space="preserve">scenarios with </w:t>
      </w:r>
      <w:r w:rsidR="008C25B4" w:rsidRPr="00834E7D">
        <w:rPr>
          <w:rFonts w:ascii="Times New Roman" w:eastAsia="SimSun" w:hAnsi="Times New Roman"/>
          <w:b/>
          <w:bCs/>
          <w:sz w:val="20"/>
          <w:szCs w:val="20"/>
          <w:lang w:val="en-GB"/>
        </w:rPr>
        <w:t>single RX beam operation and non-simultaneous reception from multiple TRPs</w:t>
      </w:r>
      <w:r w:rsidR="00DE4849" w:rsidRPr="00834E7D">
        <w:rPr>
          <w:rFonts w:ascii="Times New Roman" w:eastAsia="SimSun" w:hAnsi="Times New Roman"/>
          <w:b/>
          <w:bCs/>
          <w:sz w:val="20"/>
          <w:szCs w:val="20"/>
          <w:lang w:val="en-GB"/>
        </w:rPr>
        <w:t>.</w:t>
      </w:r>
      <w:r w:rsidR="008C25B4" w:rsidRPr="00834E7D">
        <w:rPr>
          <w:rFonts w:ascii="Times New Roman" w:eastAsia="SimSun" w:hAnsi="Times New Roman"/>
          <w:b/>
          <w:bCs/>
          <w:sz w:val="20"/>
          <w:szCs w:val="20"/>
          <w:lang w:val="en-GB"/>
        </w:rPr>
        <w:t xml:space="preserve"> Do not define requirements for scenarios with several independent RX beams and simultaneous </w:t>
      </w:r>
      <w:r w:rsidR="00D0189A" w:rsidRPr="00834E7D">
        <w:rPr>
          <w:rFonts w:ascii="Times New Roman" w:eastAsia="SimSun" w:hAnsi="Times New Roman"/>
          <w:b/>
          <w:bCs/>
          <w:sz w:val="20"/>
          <w:szCs w:val="20"/>
          <w:lang w:val="en-GB"/>
        </w:rPr>
        <w:t xml:space="preserve">reception </w:t>
      </w:r>
      <w:r w:rsidR="008C25B4" w:rsidRPr="00834E7D">
        <w:rPr>
          <w:rFonts w:ascii="Times New Roman" w:eastAsia="SimSun" w:hAnsi="Times New Roman"/>
          <w:b/>
          <w:bCs/>
          <w:sz w:val="20"/>
          <w:szCs w:val="20"/>
          <w:lang w:val="en-GB"/>
        </w:rPr>
        <w:t>from multiple TRPs.</w:t>
      </w:r>
    </w:p>
    <w:p w14:paraId="66FF9B0F" w14:textId="2C68F3B7" w:rsidR="00CC360E" w:rsidRPr="004C63CC" w:rsidRDefault="00CC360E" w:rsidP="00CC360E">
      <w:pPr>
        <w:pStyle w:val="Heading3"/>
      </w:pPr>
      <w:r w:rsidRPr="00912010">
        <w:t>Time/frequency offset</w:t>
      </w:r>
    </w:p>
    <w:p w14:paraId="6D6DDF1E" w14:textId="261B4DC6" w:rsidR="00336C1E" w:rsidRPr="00912010" w:rsidRDefault="00E33AD2" w:rsidP="00DE4849">
      <w:pPr>
        <w:rPr>
          <w:lang w:val="en-US" w:eastAsia="ja-JP" w:bidi="hi-IN"/>
        </w:rPr>
      </w:pPr>
      <w:r w:rsidRPr="004C63CC">
        <w:rPr>
          <w:lang w:val="en-US" w:eastAsia="ja-JP" w:bidi="hi-IN"/>
        </w:rPr>
        <w:t xml:space="preserve">In LTE CoMP, </w:t>
      </w:r>
      <w:r w:rsidR="00336C1E" w:rsidRPr="004C63CC">
        <w:rPr>
          <w:lang w:val="en-US" w:eastAsia="ja-JP" w:bidi="hi-IN"/>
        </w:rPr>
        <w:t>the following deployments were considered</w:t>
      </w:r>
      <w:r w:rsidR="00834E7D">
        <w:rPr>
          <w:lang w:val="en-US" w:eastAsia="ja-JP" w:bidi="hi-IN"/>
        </w:rPr>
        <w:fldChar w:fldCharType="begin"/>
      </w:r>
      <w:r w:rsidR="00834E7D">
        <w:rPr>
          <w:lang w:val="en-US" w:eastAsia="ja-JP" w:bidi="hi-IN"/>
        </w:rPr>
        <w:instrText xml:space="preserve"> REF _Ref37459037 \r \h </w:instrText>
      </w:r>
      <w:r w:rsidR="00834E7D">
        <w:rPr>
          <w:lang w:val="en-US" w:eastAsia="ja-JP" w:bidi="hi-IN"/>
        </w:rPr>
      </w:r>
      <w:r w:rsidR="00834E7D">
        <w:rPr>
          <w:lang w:val="en-US" w:eastAsia="ja-JP" w:bidi="hi-IN"/>
        </w:rPr>
        <w:fldChar w:fldCharType="separate"/>
      </w:r>
      <w:r w:rsidR="00834E7D">
        <w:rPr>
          <w:lang w:val="en-US" w:eastAsia="ja-JP" w:bidi="hi-IN"/>
        </w:rPr>
        <w:t>[2]</w:t>
      </w:r>
      <w:r w:rsidR="00834E7D">
        <w:rPr>
          <w:lang w:val="en-US" w:eastAsia="ja-JP" w:bidi="hi-IN"/>
        </w:rPr>
        <w:fldChar w:fldCharType="end"/>
      </w:r>
      <w:r w:rsidR="00336C1E" w:rsidRPr="00912010">
        <w:rPr>
          <w:lang w:val="en-US" w:eastAsia="ja-JP" w:bidi="hi-IN"/>
        </w:rPr>
        <w:t>:</w:t>
      </w:r>
    </w:p>
    <w:p w14:paraId="5DD74EC2" w14:textId="4514053B" w:rsidR="00FE3BDE" w:rsidRPr="00E20E28" w:rsidRDefault="00FE3BDE" w:rsidP="00FE3BDE">
      <w:pPr>
        <w:pStyle w:val="B1"/>
        <w:numPr>
          <w:ilvl w:val="0"/>
          <w:numId w:val="38"/>
        </w:numPr>
        <w:spacing w:before="0" w:after="180"/>
        <w:rPr>
          <w:rFonts w:eastAsia="MS PGothic"/>
          <w:bCs/>
        </w:rPr>
      </w:pPr>
      <w:r w:rsidRPr="0038543B">
        <w:rPr>
          <w:rFonts w:eastAsia="MS PGothic"/>
          <w:b/>
          <w:bCs/>
        </w:rPr>
        <w:t>Case A</w:t>
      </w:r>
      <w:r w:rsidRPr="0038543B">
        <w:rPr>
          <w:rFonts w:eastAsia="MS PGothic" w:hint="eastAsia"/>
          <w:b/>
          <w:bCs/>
          <w:lang w:eastAsia="ja-JP"/>
        </w:rPr>
        <w:t>:</w:t>
      </w:r>
      <w:r w:rsidRPr="004B3EBA">
        <w:rPr>
          <w:rFonts w:eastAsia="MS PGothic"/>
          <w:b/>
          <w:bCs/>
        </w:rPr>
        <w:t xml:space="preserve"> </w:t>
      </w:r>
      <w:r w:rsidRPr="00E20E28">
        <w:rPr>
          <w:rFonts w:eastAsia="MS PGothic"/>
          <w:bCs/>
        </w:rPr>
        <w:t xml:space="preserve">Macro/high power RRH + Macro/high power RRH CoMP scenario </w:t>
      </w:r>
    </w:p>
    <w:p w14:paraId="27F54EE8" w14:textId="77777777" w:rsidR="00FE3BDE" w:rsidRPr="00912010" w:rsidRDefault="00FE3BDE" w:rsidP="00FE3BDE">
      <w:pPr>
        <w:pStyle w:val="B1"/>
        <w:numPr>
          <w:ilvl w:val="1"/>
          <w:numId w:val="38"/>
        </w:numPr>
        <w:spacing w:before="0" w:after="180"/>
        <w:rPr>
          <w:rFonts w:eastAsia="MS PGothic"/>
        </w:rPr>
      </w:pPr>
      <w:r w:rsidRPr="00912010">
        <w:rPr>
          <w:rFonts w:eastAsia="MS PGothic"/>
        </w:rPr>
        <w:t>The macro/high power RRH cell-edge user may be configured as CoMP mode.</w:t>
      </w:r>
    </w:p>
    <w:p w14:paraId="08E0D960" w14:textId="107AFB44" w:rsidR="00FE3BDE" w:rsidRPr="00912010" w:rsidRDefault="00FE3BDE" w:rsidP="00FE3BDE">
      <w:pPr>
        <w:pStyle w:val="B1"/>
        <w:numPr>
          <w:ilvl w:val="0"/>
          <w:numId w:val="38"/>
        </w:numPr>
        <w:spacing w:before="0" w:after="180"/>
        <w:rPr>
          <w:rFonts w:eastAsia="MS PGothic"/>
        </w:rPr>
      </w:pPr>
      <w:r w:rsidRPr="00912010">
        <w:rPr>
          <w:rFonts w:eastAsia="MS PGothic"/>
          <w:b/>
        </w:rPr>
        <w:t xml:space="preserve">Case </w:t>
      </w:r>
      <w:r w:rsidRPr="00912010">
        <w:rPr>
          <w:rFonts w:eastAsia="MS PGothic" w:hint="eastAsia"/>
          <w:b/>
          <w:lang w:eastAsia="ja-JP"/>
        </w:rPr>
        <w:t>B:</w:t>
      </w:r>
      <w:r w:rsidRPr="00912010">
        <w:rPr>
          <w:rFonts w:eastAsia="MS PGothic"/>
          <w:b/>
        </w:rPr>
        <w:t xml:space="preserve"> </w:t>
      </w:r>
      <w:r w:rsidRPr="00912010">
        <w:rPr>
          <w:rFonts w:eastAsia="MS PGothic"/>
        </w:rPr>
        <w:t>Macro + low power RRH CoMP scenario</w:t>
      </w:r>
    </w:p>
    <w:p w14:paraId="34FFE91B" w14:textId="77777777" w:rsidR="00FE3BDE" w:rsidRPr="00912010" w:rsidRDefault="00FE3BDE" w:rsidP="00FE3BDE">
      <w:pPr>
        <w:pStyle w:val="B1"/>
        <w:numPr>
          <w:ilvl w:val="1"/>
          <w:numId w:val="38"/>
        </w:numPr>
        <w:spacing w:before="0" w:after="180"/>
        <w:rPr>
          <w:rFonts w:eastAsia="MS PGothic"/>
        </w:rPr>
      </w:pPr>
      <w:r w:rsidRPr="00912010">
        <w:rPr>
          <w:rFonts w:eastAsia="MS PGothic"/>
        </w:rPr>
        <w:t>The Macro or low power RRH user may be configured as CoMP mode.</w:t>
      </w:r>
    </w:p>
    <w:p w14:paraId="1186A81A" w14:textId="590622FD" w:rsidR="00336C1E" w:rsidRPr="00E20E28" w:rsidRDefault="00336C1E" w:rsidP="005B193B">
      <w:pPr>
        <w:jc w:val="both"/>
      </w:pPr>
      <w:r w:rsidRPr="00912010">
        <w:t>In Case A, typically a small propagation delay difference between TPs could be assumed since CoMP would work for cell-edge user</w:t>
      </w:r>
      <w:r w:rsidR="00875C64" w:rsidRPr="00912010">
        <w:t>s</w:t>
      </w:r>
      <w:r w:rsidRPr="00912010">
        <w:t xml:space="preserve"> </w:t>
      </w:r>
      <w:r w:rsidR="00875C64" w:rsidRPr="00912010">
        <w:t xml:space="preserve">for which mainly similar </w:t>
      </w:r>
      <w:r w:rsidRPr="00912010">
        <w:t xml:space="preserve">propagation distances to different TPs can be assumed. </w:t>
      </w:r>
      <w:r w:rsidR="002A5BE2" w:rsidRPr="00834E7D">
        <w:t>In</w:t>
      </w:r>
      <w:r w:rsidR="002A5BE2" w:rsidRPr="00912010">
        <w:t xml:space="preserve"> </w:t>
      </w:r>
      <w:r w:rsidRPr="00912010">
        <w:t xml:space="preserve">Case B, a larger propagation delay difference should be assumed </w:t>
      </w:r>
      <w:r w:rsidR="00875C64" w:rsidRPr="004B3EBA">
        <w:t xml:space="preserve">especially for case B </w:t>
      </w:r>
      <w:r w:rsidRPr="00E20E28">
        <w:t>as shown in the Figure 2.</w:t>
      </w:r>
    </w:p>
    <w:tbl>
      <w:tblPr>
        <w:tblStyle w:val="TableGrid"/>
        <w:tblW w:w="0" w:type="auto"/>
        <w:tblLook w:val="04A0" w:firstRow="1" w:lastRow="0" w:firstColumn="1" w:lastColumn="0" w:noHBand="0" w:noVBand="1"/>
      </w:tblPr>
      <w:tblGrid>
        <w:gridCol w:w="9629"/>
      </w:tblGrid>
      <w:tr w:rsidR="00336C1E" w:rsidRPr="00912010" w14:paraId="15745286" w14:textId="77777777" w:rsidTr="4A3CB9BA">
        <w:tc>
          <w:tcPr>
            <w:tcW w:w="9629" w:type="dxa"/>
            <w:vAlign w:val="center"/>
          </w:tcPr>
          <w:p w14:paraId="32698732" w14:textId="0F11DB1B" w:rsidR="00336C1E" w:rsidRPr="00912010" w:rsidRDefault="00875C64" w:rsidP="00336C1E">
            <w:pPr>
              <w:jc w:val="center"/>
              <w:rPr>
                <w:lang w:eastAsia="ja-JP" w:bidi="hi-IN"/>
              </w:rPr>
            </w:pPr>
            <w:r w:rsidRPr="00912010">
              <w:rPr>
                <w:noProof/>
              </w:rPr>
              <w:drawing>
                <wp:inline distT="0" distB="0" distL="0" distR="0" wp14:anchorId="304B0EFB" wp14:editId="0CB86D30">
                  <wp:extent cx="5455640" cy="1548000"/>
                  <wp:effectExtent l="0" t="0" r="0" b="0"/>
                  <wp:docPr id="6233601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5455640" cy="1548000"/>
                          </a:xfrm>
                          <a:prstGeom prst="rect">
                            <a:avLst/>
                          </a:prstGeom>
                        </pic:spPr>
                      </pic:pic>
                    </a:graphicData>
                  </a:graphic>
                </wp:inline>
              </w:drawing>
            </w:r>
          </w:p>
        </w:tc>
      </w:tr>
      <w:tr w:rsidR="00336C1E" w:rsidRPr="00912010" w14:paraId="398A05B7" w14:textId="77777777" w:rsidTr="4A3CB9BA">
        <w:tc>
          <w:tcPr>
            <w:tcW w:w="9629" w:type="dxa"/>
            <w:vAlign w:val="center"/>
          </w:tcPr>
          <w:p w14:paraId="2A8E8B7D" w14:textId="2D798EFC" w:rsidR="00336C1E" w:rsidRPr="00912010" w:rsidRDefault="00875C64" w:rsidP="00875C64">
            <w:pPr>
              <w:jc w:val="center"/>
              <w:rPr>
                <w:lang w:eastAsia="ja-JP" w:bidi="hi-IN"/>
              </w:rPr>
            </w:pPr>
            <w:r w:rsidRPr="00912010">
              <w:rPr>
                <w:noProof/>
              </w:rPr>
              <w:lastRenderedPageBreak/>
              <w:drawing>
                <wp:inline distT="0" distB="0" distL="0" distR="0" wp14:anchorId="06FDD1CF" wp14:editId="139663C7">
                  <wp:extent cx="2848325" cy="1980000"/>
                  <wp:effectExtent l="0" t="0" r="9525" b="1270"/>
                  <wp:docPr id="13711553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2848325" cy="1980000"/>
                          </a:xfrm>
                          <a:prstGeom prst="rect">
                            <a:avLst/>
                          </a:prstGeom>
                        </pic:spPr>
                      </pic:pic>
                    </a:graphicData>
                  </a:graphic>
                </wp:inline>
              </w:drawing>
            </w:r>
          </w:p>
        </w:tc>
      </w:tr>
      <w:tr w:rsidR="00875C64" w:rsidRPr="00912010" w14:paraId="7AA766CE" w14:textId="77777777" w:rsidTr="4A3CB9BA">
        <w:tc>
          <w:tcPr>
            <w:tcW w:w="9629" w:type="dxa"/>
            <w:vAlign w:val="center"/>
          </w:tcPr>
          <w:p w14:paraId="046A3CB4" w14:textId="4F05045A" w:rsidR="00875C64" w:rsidRPr="00912010" w:rsidRDefault="00875C64" w:rsidP="00875C64">
            <w:pPr>
              <w:jc w:val="center"/>
              <w:rPr>
                <w:lang w:eastAsia="ja-JP" w:bidi="hi-IN"/>
              </w:rPr>
            </w:pPr>
            <w:r w:rsidRPr="00912010">
              <w:rPr>
                <w:b/>
                <w:sz w:val="16"/>
                <w:szCs w:val="16"/>
              </w:rPr>
              <w:t xml:space="preserve">Figure </w:t>
            </w:r>
            <w:r w:rsidR="00834E7D">
              <w:rPr>
                <w:b/>
                <w:sz w:val="16"/>
                <w:szCs w:val="16"/>
              </w:rPr>
              <w:t>2</w:t>
            </w:r>
            <w:r w:rsidRPr="00912010">
              <w:rPr>
                <w:b/>
                <w:sz w:val="16"/>
                <w:szCs w:val="16"/>
              </w:rPr>
              <w:t>. Max propagation delay differences for CoMP deployments A and B</w:t>
            </w:r>
          </w:p>
        </w:tc>
      </w:tr>
    </w:tbl>
    <w:p w14:paraId="141A9694" w14:textId="77777777" w:rsidR="00AB6070" w:rsidRPr="000F5E50" w:rsidRDefault="00875C64" w:rsidP="005B193B">
      <w:pPr>
        <w:jc w:val="both"/>
      </w:pPr>
      <w:r w:rsidRPr="00912010">
        <w:t>LTE CoMP UE performance requirements were defined using timing offset in [-0.5, 2] us range. Th</w:t>
      </w:r>
      <w:r w:rsidR="45D119CE" w:rsidRPr="00912010">
        <w:t>is</w:t>
      </w:r>
      <w:r w:rsidRPr="00912010">
        <w:t xml:space="preserve"> range was derived based on system level evaluations considering typical use cases. The 2 us timing offset can arise from 600 m </w:t>
      </w:r>
      <w:r w:rsidR="00316450" w:rsidRPr="00912010">
        <w:t xml:space="preserve">propagation </w:t>
      </w:r>
      <w:r w:rsidR="00316450" w:rsidRPr="000F5E50">
        <w:t>delay difference</w:t>
      </w:r>
      <w:r w:rsidR="008357AC" w:rsidRPr="000F5E50">
        <w:t xml:space="preserve">. </w:t>
      </w:r>
    </w:p>
    <w:p w14:paraId="59932A1B" w14:textId="0117A649" w:rsidR="00224DA4" w:rsidRPr="00834E7D" w:rsidRDefault="008357AC" w:rsidP="005B193B">
      <w:pPr>
        <w:jc w:val="both"/>
      </w:pPr>
      <w:r w:rsidRPr="000F5E50">
        <w:t xml:space="preserve">The respective LTE based </w:t>
      </w:r>
      <w:r w:rsidR="00AB6070" w:rsidRPr="000F5E50">
        <w:t xml:space="preserve">timing offset </w:t>
      </w:r>
      <w:r w:rsidRPr="000F5E50">
        <w:t xml:space="preserve">values can be a starting point for the discussion </w:t>
      </w:r>
      <w:r w:rsidR="00834E7D">
        <w:t>of</w:t>
      </w:r>
      <w:r w:rsidRPr="000F5E50">
        <w:t xml:space="preserve"> NR requirements.</w:t>
      </w:r>
      <w:r w:rsidR="00834E7D">
        <w:t xml:space="preserve"> </w:t>
      </w:r>
      <w:r w:rsidR="00015435" w:rsidRPr="00834E7D">
        <w:t xml:space="preserve">For </w:t>
      </w:r>
      <w:r w:rsidRPr="00834E7D">
        <w:t>15</w:t>
      </w:r>
      <w:r w:rsidR="00D0189A">
        <w:t xml:space="preserve"> </w:t>
      </w:r>
      <w:r w:rsidRPr="00834E7D">
        <w:t xml:space="preserve">kHz SCS </w:t>
      </w:r>
      <w:r w:rsidR="00015435" w:rsidRPr="00834E7D">
        <w:t>it is expected that same values can be applied without substantial impact on the performance. Meantime, 30</w:t>
      </w:r>
      <w:r w:rsidR="00D0189A">
        <w:t xml:space="preserve"> </w:t>
      </w:r>
      <w:r w:rsidR="00015435" w:rsidRPr="00834E7D">
        <w:t>kHz and 60</w:t>
      </w:r>
      <w:r w:rsidR="00D0189A">
        <w:t xml:space="preserve"> </w:t>
      </w:r>
      <w:r w:rsidR="00015435" w:rsidRPr="00834E7D">
        <w:t xml:space="preserve">kHz </w:t>
      </w:r>
      <w:r w:rsidR="00224DA4" w:rsidRPr="00834E7D">
        <w:t xml:space="preserve">SCS operation may be more sensitive to long timing offsets due to shorter symbol duration and additional analysis on the performance robustness is needed to assess feasible </w:t>
      </w:r>
      <w:r w:rsidR="0091008B" w:rsidRPr="00834E7D">
        <w:t>timing offsets.</w:t>
      </w:r>
    </w:p>
    <w:p w14:paraId="0091071B" w14:textId="58FB7891" w:rsidR="00AC0EA9" w:rsidRPr="00D0189A" w:rsidRDefault="00BD5632" w:rsidP="00D0189A">
      <w:pPr>
        <w:jc w:val="both"/>
      </w:pPr>
      <w:r w:rsidRPr="004C63CC">
        <w:t>In the</w:t>
      </w:r>
      <w:r w:rsidR="005B193B" w:rsidRPr="004C63CC">
        <w:t xml:space="preserve"> Table </w:t>
      </w:r>
      <w:r w:rsidR="00834E7D">
        <w:t>1</w:t>
      </w:r>
      <w:r w:rsidRPr="004C63CC">
        <w:t xml:space="preserve"> </w:t>
      </w:r>
      <w:r w:rsidR="00F639C4" w:rsidRPr="00834E7D">
        <w:t xml:space="preserve">we provide </w:t>
      </w:r>
      <w:r w:rsidR="0091008B" w:rsidRPr="00834E7D">
        <w:t xml:space="preserve">the </w:t>
      </w:r>
      <w:r w:rsidRPr="004C63CC">
        <w:t>demodulation performance study o</w:t>
      </w:r>
      <w:r w:rsidR="00C618AE" w:rsidRPr="004C63CC">
        <w:t>f</w:t>
      </w:r>
      <w:r w:rsidRPr="004C63CC">
        <w:t xml:space="preserve"> time offset impact on different SCSs for different MCS values and Rank 2. </w:t>
      </w:r>
      <w:r w:rsidR="00F639C4" w:rsidRPr="00834E7D">
        <w:t xml:space="preserve">For the analysis a basic </w:t>
      </w:r>
      <w:r w:rsidR="0091008B" w:rsidRPr="00834E7D">
        <w:t xml:space="preserve">DPS transmission scheme </w:t>
      </w:r>
      <w:r w:rsidR="00D0189A">
        <w:t>was</w:t>
      </w:r>
      <w:r w:rsidR="0091008B" w:rsidRPr="00834E7D">
        <w:t xml:space="preserve"> assumed</w:t>
      </w:r>
      <w:r w:rsidR="00F639C4" w:rsidRPr="00834E7D">
        <w:t xml:space="preserve"> when t</w:t>
      </w:r>
      <w:r w:rsidR="0091008B" w:rsidRPr="00834E7D">
        <w:t xml:space="preserve">he RX </w:t>
      </w:r>
      <w:r w:rsidR="00D15B8B">
        <w:t xml:space="preserve">DL </w:t>
      </w:r>
      <w:r w:rsidR="0091008B" w:rsidRPr="00834E7D">
        <w:t xml:space="preserve">timing is set based on </w:t>
      </w:r>
      <w:r w:rsidR="008E6352">
        <w:t>on</w:t>
      </w:r>
      <w:r w:rsidR="00D15B8B">
        <w:t>e TRP</w:t>
      </w:r>
      <w:r w:rsidR="0091008B" w:rsidRPr="00834E7D">
        <w:t xml:space="preserve"> and the </w:t>
      </w:r>
      <w:r w:rsidR="00D20572" w:rsidRPr="00834E7D">
        <w:t xml:space="preserve">actual </w:t>
      </w:r>
      <w:r w:rsidR="0091008B" w:rsidRPr="00834E7D">
        <w:t xml:space="preserve">PDSCH is transmitted from </w:t>
      </w:r>
      <w:r w:rsidR="00D15B8B">
        <w:t>another TRP</w:t>
      </w:r>
      <w:r w:rsidR="0091008B" w:rsidRPr="00834E7D">
        <w:t xml:space="preserve"> and arrives with </w:t>
      </w:r>
      <w:r w:rsidR="00F639C4" w:rsidRPr="00834E7D">
        <w:t>certain timing offset. The receiver performs p</w:t>
      </w:r>
      <w:r w:rsidRPr="004C63CC">
        <w:t>ost FFT time offset compensation.</w:t>
      </w:r>
    </w:p>
    <w:p w14:paraId="27815EAE" w14:textId="16C26DC3" w:rsidR="00AC0EA9" w:rsidRPr="004C63CC" w:rsidRDefault="00AC0EA9" w:rsidP="00AC0EA9">
      <w:pPr>
        <w:pStyle w:val="Caption"/>
      </w:pPr>
      <w:r w:rsidRPr="00E20E28">
        <w:t xml:space="preserve">Table </w:t>
      </w:r>
      <w:r w:rsidR="00834E7D">
        <w:t>1</w:t>
      </w:r>
      <w:r w:rsidRPr="004C63CC">
        <w:t xml:space="preserve">. Demodulation performance degradation at 70%@ max </w:t>
      </w:r>
      <w:proofErr w:type="spellStart"/>
      <w:r w:rsidRPr="004C63CC">
        <w:t>thr</w:t>
      </w:r>
      <w:proofErr w:type="spellEnd"/>
      <w:r w:rsidRPr="004C63CC">
        <w:t xml:space="preserve"> compare to scenario with zero time offset</w:t>
      </w:r>
    </w:p>
    <w:tbl>
      <w:tblPr>
        <w:tblStyle w:val="TableGrid"/>
        <w:tblW w:w="0" w:type="auto"/>
        <w:tblLook w:val="04A0" w:firstRow="1" w:lastRow="0" w:firstColumn="1" w:lastColumn="0" w:noHBand="0" w:noVBand="1"/>
      </w:tblPr>
      <w:tblGrid>
        <w:gridCol w:w="1557"/>
        <w:gridCol w:w="1633"/>
        <w:gridCol w:w="1670"/>
        <w:gridCol w:w="1579"/>
        <w:gridCol w:w="1579"/>
        <w:gridCol w:w="1611"/>
      </w:tblGrid>
      <w:tr w:rsidR="004B6F9F" w:rsidRPr="004C63CC" w14:paraId="6BF71380" w14:textId="77777777" w:rsidTr="000F5E50">
        <w:tc>
          <w:tcPr>
            <w:tcW w:w="1557" w:type="dxa"/>
            <w:vMerge w:val="restart"/>
            <w:shd w:val="clear" w:color="auto" w:fill="BDD6EE" w:themeFill="accent5" w:themeFillTint="66"/>
          </w:tcPr>
          <w:p w14:paraId="585F8551" w14:textId="1BC93150" w:rsidR="004B6F9F" w:rsidRPr="00834E7D" w:rsidRDefault="004B6F9F" w:rsidP="4A3CB9BA">
            <w:pPr>
              <w:spacing w:before="20" w:after="20"/>
              <w:rPr>
                <w:lang w:val="en-US" w:eastAsia="ja-JP" w:bidi="hi-IN"/>
              </w:rPr>
            </w:pPr>
            <w:r w:rsidRPr="00834E7D">
              <w:rPr>
                <w:b/>
                <w:bCs/>
                <w:lang w:val="en-US" w:eastAsia="ja-JP" w:bidi="hi-IN"/>
              </w:rPr>
              <w:t>Channel model</w:t>
            </w:r>
          </w:p>
        </w:tc>
        <w:tc>
          <w:tcPr>
            <w:tcW w:w="1633" w:type="dxa"/>
            <w:vMerge w:val="restart"/>
            <w:shd w:val="clear" w:color="auto" w:fill="BDD6EE" w:themeFill="accent5" w:themeFillTint="66"/>
          </w:tcPr>
          <w:p w14:paraId="638A603F" w14:textId="612172EC" w:rsidR="004B6F9F" w:rsidRPr="00834E7D" w:rsidRDefault="004B6F9F" w:rsidP="4A3CB9BA">
            <w:pPr>
              <w:spacing w:before="20" w:after="20"/>
              <w:rPr>
                <w:lang w:val="en-US" w:eastAsia="ja-JP" w:bidi="hi-IN"/>
              </w:rPr>
            </w:pPr>
            <w:r w:rsidRPr="00834E7D">
              <w:rPr>
                <w:b/>
                <w:bCs/>
                <w:lang w:val="en-US" w:eastAsia="ja-JP" w:bidi="hi-IN"/>
              </w:rPr>
              <w:t>SCS</w:t>
            </w:r>
          </w:p>
        </w:tc>
        <w:tc>
          <w:tcPr>
            <w:tcW w:w="1670" w:type="dxa"/>
            <w:vMerge w:val="restart"/>
            <w:shd w:val="clear" w:color="auto" w:fill="BDD6EE" w:themeFill="accent5" w:themeFillTint="66"/>
          </w:tcPr>
          <w:p w14:paraId="4E9B3956" w14:textId="0C9EA882" w:rsidR="004B6F9F" w:rsidRPr="00834E7D" w:rsidRDefault="004B6F9F" w:rsidP="4A3CB9BA">
            <w:pPr>
              <w:spacing w:before="20" w:after="20"/>
              <w:rPr>
                <w:b/>
                <w:bCs/>
              </w:rPr>
            </w:pPr>
            <w:r w:rsidRPr="00834E7D">
              <w:rPr>
                <w:b/>
                <w:bCs/>
              </w:rPr>
              <w:t>MCS</w:t>
            </w:r>
          </w:p>
        </w:tc>
        <w:tc>
          <w:tcPr>
            <w:tcW w:w="4769" w:type="dxa"/>
            <w:gridSpan w:val="3"/>
            <w:shd w:val="clear" w:color="auto" w:fill="BDD6EE" w:themeFill="accent5" w:themeFillTint="66"/>
            <w:vAlign w:val="center"/>
          </w:tcPr>
          <w:p w14:paraId="0B0578C7" w14:textId="774BBBC9" w:rsidR="004B6F9F" w:rsidRPr="00834E7D" w:rsidRDefault="004B6F9F" w:rsidP="4A3CB9BA">
            <w:pPr>
              <w:spacing w:before="20" w:after="20"/>
              <w:jc w:val="center"/>
              <w:rPr>
                <w:b/>
                <w:bCs/>
                <w:lang w:val="en-US" w:eastAsia="ja-JP" w:bidi="hi-IN"/>
              </w:rPr>
            </w:pPr>
            <w:r w:rsidRPr="00834E7D">
              <w:rPr>
                <w:b/>
                <w:bCs/>
              </w:rPr>
              <w:t>Rx timing offset, [us]</w:t>
            </w:r>
          </w:p>
        </w:tc>
      </w:tr>
      <w:tr w:rsidR="004B6F9F" w:rsidRPr="004C63CC" w14:paraId="60434FA9" w14:textId="77777777" w:rsidTr="4A3CB9BA">
        <w:tc>
          <w:tcPr>
            <w:tcW w:w="1557" w:type="dxa"/>
            <w:vMerge/>
            <w:shd w:val="clear" w:color="auto" w:fill="BDD6EE" w:themeFill="accent5" w:themeFillTint="66"/>
          </w:tcPr>
          <w:p w14:paraId="367CD15B" w14:textId="482CEC40" w:rsidR="004B6F9F" w:rsidRPr="00834E7D" w:rsidRDefault="004B6F9F" w:rsidP="4A3CB9BA">
            <w:pPr>
              <w:spacing w:before="20" w:after="20"/>
              <w:rPr>
                <w:b/>
                <w:bCs/>
                <w:lang w:val="en-US" w:eastAsia="ja-JP" w:bidi="hi-IN"/>
              </w:rPr>
            </w:pPr>
          </w:p>
        </w:tc>
        <w:tc>
          <w:tcPr>
            <w:tcW w:w="1633" w:type="dxa"/>
            <w:vMerge/>
            <w:shd w:val="clear" w:color="auto" w:fill="BDD6EE" w:themeFill="accent5" w:themeFillTint="66"/>
          </w:tcPr>
          <w:p w14:paraId="17FB6358" w14:textId="0EAE261A" w:rsidR="004B6F9F" w:rsidRPr="00834E7D" w:rsidRDefault="004B6F9F" w:rsidP="4A3CB9BA">
            <w:pPr>
              <w:spacing w:before="20" w:after="20"/>
              <w:rPr>
                <w:b/>
                <w:bCs/>
                <w:lang w:val="en-US" w:eastAsia="ja-JP" w:bidi="hi-IN"/>
              </w:rPr>
            </w:pPr>
          </w:p>
        </w:tc>
        <w:tc>
          <w:tcPr>
            <w:tcW w:w="1670" w:type="dxa"/>
            <w:vMerge/>
            <w:shd w:val="clear" w:color="auto" w:fill="BDD6EE" w:themeFill="accent5" w:themeFillTint="66"/>
          </w:tcPr>
          <w:p w14:paraId="221EE83C" w14:textId="1B3F766F" w:rsidR="004B6F9F" w:rsidRPr="004C63CC" w:rsidRDefault="004B6F9F" w:rsidP="4A3CB9BA">
            <w:pPr>
              <w:spacing w:before="20" w:after="20"/>
              <w:rPr>
                <w:b/>
                <w:lang w:val="en-US" w:eastAsia="ja-JP" w:bidi="hi-IN"/>
              </w:rPr>
            </w:pPr>
          </w:p>
        </w:tc>
        <w:tc>
          <w:tcPr>
            <w:tcW w:w="1579" w:type="dxa"/>
            <w:shd w:val="clear" w:color="auto" w:fill="BDD6EE" w:themeFill="accent5" w:themeFillTint="66"/>
            <w:vAlign w:val="center"/>
          </w:tcPr>
          <w:p w14:paraId="16C0014B" w14:textId="19DA5793" w:rsidR="004B6F9F" w:rsidRPr="004C63CC" w:rsidRDefault="004B6F9F" w:rsidP="4A3CB9BA">
            <w:pPr>
              <w:spacing w:before="20" w:after="20"/>
              <w:jc w:val="center"/>
              <w:rPr>
                <w:b/>
                <w:lang w:val="en-US" w:eastAsia="ja-JP" w:bidi="hi-IN"/>
              </w:rPr>
            </w:pPr>
            <w:r w:rsidRPr="004C63CC">
              <w:rPr>
                <w:b/>
                <w:lang w:val="en-US" w:eastAsia="ja-JP" w:bidi="hi-IN"/>
              </w:rPr>
              <w:t>2</w:t>
            </w:r>
          </w:p>
        </w:tc>
        <w:tc>
          <w:tcPr>
            <w:tcW w:w="1579" w:type="dxa"/>
            <w:shd w:val="clear" w:color="auto" w:fill="BDD6EE" w:themeFill="accent5" w:themeFillTint="66"/>
            <w:vAlign w:val="center"/>
          </w:tcPr>
          <w:p w14:paraId="5EFE5643" w14:textId="685E6C34" w:rsidR="004B6F9F" w:rsidRPr="004C63CC" w:rsidRDefault="004B6F9F" w:rsidP="4A3CB9BA">
            <w:pPr>
              <w:spacing w:before="20" w:after="20"/>
              <w:jc w:val="center"/>
              <w:rPr>
                <w:b/>
                <w:lang w:val="en-US" w:eastAsia="ja-JP" w:bidi="hi-IN"/>
              </w:rPr>
            </w:pPr>
            <w:r w:rsidRPr="004C63CC">
              <w:rPr>
                <w:b/>
                <w:lang w:val="en-US" w:eastAsia="ja-JP" w:bidi="hi-IN"/>
              </w:rPr>
              <w:t>1</w:t>
            </w:r>
          </w:p>
        </w:tc>
        <w:tc>
          <w:tcPr>
            <w:tcW w:w="1611" w:type="dxa"/>
            <w:shd w:val="clear" w:color="auto" w:fill="BDD6EE" w:themeFill="accent5" w:themeFillTint="66"/>
            <w:vAlign w:val="center"/>
          </w:tcPr>
          <w:p w14:paraId="5E403522" w14:textId="32DCE93F" w:rsidR="004B6F9F" w:rsidRPr="004C63CC" w:rsidRDefault="004B6F9F" w:rsidP="4A3CB9BA">
            <w:pPr>
              <w:spacing w:before="20" w:after="20"/>
              <w:jc w:val="center"/>
              <w:rPr>
                <w:b/>
                <w:lang w:val="en-US" w:eastAsia="ja-JP" w:bidi="hi-IN"/>
              </w:rPr>
            </w:pPr>
            <w:r w:rsidRPr="004C63CC">
              <w:rPr>
                <w:b/>
                <w:lang w:val="en-US" w:eastAsia="ja-JP" w:bidi="hi-IN"/>
              </w:rPr>
              <w:t>-0.5</w:t>
            </w:r>
          </w:p>
        </w:tc>
      </w:tr>
      <w:tr w:rsidR="006F1547" w:rsidRPr="004C63CC" w14:paraId="033D12BA" w14:textId="77777777" w:rsidTr="4A3CB9BA">
        <w:tc>
          <w:tcPr>
            <w:tcW w:w="1557" w:type="dxa"/>
            <w:vMerge w:val="restart"/>
            <w:shd w:val="clear" w:color="auto" w:fill="C5E0B3" w:themeFill="accent6" w:themeFillTint="66"/>
            <w:vAlign w:val="center"/>
          </w:tcPr>
          <w:p w14:paraId="3C8F703D" w14:textId="15690EF4" w:rsidR="006F1547" w:rsidRPr="004C63CC" w:rsidRDefault="2F23D3FB" w:rsidP="4A3CB9BA">
            <w:pPr>
              <w:spacing w:before="20" w:after="20"/>
              <w:jc w:val="left"/>
              <w:rPr>
                <w:b/>
                <w:bCs/>
                <w:lang w:val="en-US" w:eastAsia="ja-JP" w:bidi="hi-IN"/>
              </w:rPr>
            </w:pPr>
            <w:r w:rsidRPr="004C63CC">
              <w:rPr>
                <w:b/>
                <w:bCs/>
                <w:lang w:val="en-US" w:eastAsia="ja-JP" w:bidi="hi-IN"/>
              </w:rPr>
              <w:t>TDL-A</w:t>
            </w:r>
          </w:p>
        </w:tc>
        <w:tc>
          <w:tcPr>
            <w:tcW w:w="1633" w:type="dxa"/>
            <w:vMerge w:val="restart"/>
            <w:shd w:val="clear" w:color="auto" w:fill="FFE599" w:themeFill="accent4" w:themeFillTint="66"/>
            <w:vAlign w:val="center"/>
          </w:tcPr>
          <w:p w14:paraId="1153FF55" w14:textId="042EA3A8" w:rsidR="006F1547" w:rsidRPr="00E20E28" w:rsidRDefault="2F23D3FB" w:rsidP="4A3CB9BA">
            <w:pPr>
              <w:spacing w:before="20" w:after="20"/>
              <w:jc w:val="left"/>
              <w:rPr>
                <w:b/>
                <w:bCs/>
                <w:lang w:val="en-US" w:eastAsia="ja-JP" w:bidi="hi-IN"/>
              </w:rPr>
            </w:pPr>
            <w:r w:rsidRPr="004B3EBA">
              <w:rPr>
                <w:b/>
                <w:bCs/>
                <w:lang w:val="en-US" w:eastAsia="ja-JP" w:bidi="hi-IN"/>
              </w:rPr>
              <w:t>15 kHz SCS</w:t>
            </w:r>
          </w:p>
        </w:tc>
        <w:tc>
          <w:tcPr>
            <w:tcW w:w="1670" w:type="dxa"/>
          </w:tcPr>
          <w:p w14:paraId="5E7719CC" w14:textId="1AB87AE7" w:rsidR="006F1547" w:rsidRPr="00AD010D" w:rsidRDefault="2F23D3FB" w:rsidP="4A3CB9BA">
            <w:pPr>
              <w:spacing w:before="20" w:after="20"/>
              <w:rPr>
                <w:lang w:val="en-US" w:eastAsia="ja-JP" w:bidi="hi-IN"/>
              </w:rPr>
            </w:pPr>
            <w:r w:rsidRPr="00E20E28">
              <w:rPr>
                <w:lang w:val="en-US" w:eastAsia="ja-JP" w:bidi="hi-IN"/>
              </w:rPr>
              <w:t>MCS 4</w:t>
            </w:r>
          </w:p>
        </w:tc>
        <w:tc>
          <w:tcPr>
            <w:tcW w:w="1579" w:type="dxa"/>
            <w:vAlign w:val="center"/>
          </w:tcPr>
          <w:p w14:paraId="1A25909C" w14:textId="6081F587" w:rsidR="006F1547" w:rsidRPr="004C63CC" w:rsidRDefault="2F23D3FB" w:rsidP="4A3CB9BA">
            <w:pPr>
              <w:spacing w:before="20" w:after="20"/>
              <w:jc w:val="center"/>
              <w:rPr>
                <w:lang w:val="en-US" w:eastAsia="ja-JP" w:bidi="hi-IN"/>
              </w:rPr>
            </w:pPr>
            <w:r w:rsidRPr="004C63CC">
              <w:rPr>
                <w:lang w:val="en-US" w:eastAsia="ja-JP" w:bidi="hi-IN"/>
              </w:rPr>
              <w:t>0</w:t>
            </w:r>
          </w:p>
        </w:tc>
        <w:tc>
          <w:tcPr>
            <w:tcW w:w="1579" w:type="dxa"/>
            <w:vAlign w:val="center"/>
          </w:tcPr>
          <w:p w14:paraId="2E2980EC" w14:textId="3918464A" w:rsidR="006F1547" w:rsidRPr="004C63CC" w:rsidRDefault="2F23D3FB" w:rsidP="4A3CB9BA">
            <w:pPr>
              <w:spacing w:before="20" w:after="20"/>
              <w:jc w:val="center"/>
              <w:rPr>
                <w:lang w:val="en-US" w:eastAsia="ja-JP" w:bidi="hi-IN"/>
              </w:rPr>
            </w:pPr>
            <w:r w:rsidRPr="004C63CC">
              <w:rPr>
                <w:lang w:val="en-US" w:eastAsia="ja-JP" w:bidi="hi-IN"/>
              </w:rPr>
              <w:t>0</w:t>
            </w:r>
          </w:p>
        </w:tc>
        <w:tc>
          <w:tcPr>
            <w:tcW w:w="1611" w:type="dxa"/>
            <w:vAlign w:val="center"/>
          </w:tcPr>
          <w:p w14:paraId="0943A5D2" w14:textId="3AFD9DD9" w:rsidR="006F1547" w:rsidRPr="004C63CC" w:rsidRDefault="2F23D3FB" w:rsidP="4A3CB9BA">
            <w:pPr>
              <w:spacing w:before="20" w:after="20"/>
              <w:jc w:val="center"/>
              <w:rPr>
                <w:lang w:val="en-US" w:eastAsia="ja-JP" w:bidi="hi-IN"/>
              </w:rPr>
            </w:pPr>
            <w:r w:rsidRPr="004C63CC">
              <w:rPr>
                <w:lang w:val="en-US" w:eastAsia="ja-JP" w:bidi="hi-IN"/>
              </w:rPr>
              <w:t>0.1</w:t>
            </w:r>
          </w:p>
        </w:tc>
      </w:tr>
      <w:tr w:rsidR="00AC0EA9" w:rsidRPr="004C63CC" w14:paraId="4DA5B0F0" w14:textId="77777777" w:rsidTr="4A3CB9BA">
        <w:tc>
          <w:tcPr>
            <w:tcW w:w="1557" w:type="dxa"/>
            <w:vMerge/>
            <w:vAlign w:val="center"/>
          </w:tcPr>
          <w:p w14:paraId="397177A3" w14:textId="77777777" w:rsidR="00AC0EA9" w:rsidRPr="004C63CC" w:rsidRDefault="00AC0EA9" w:rsidP="006F1547">
            <w:pPr>
              <w:jc w:val="left"/>
              <w:rPr>
                <w:b/>
                <w:lang w:val="en-US" w:eastAsia="ja-JP" w:bidi="hi-IN"/>
              </w:rPr>
            </w:pPr>
          </w:p>
        </w:tc>
        <w:tc>
          <w:tcPr>
            <w:tcW w:w="1633" w:type="dxa"/>
            <w:vMerge/>
            <w:vAlign w:val="center"/>
          </w:tcPr>
          <w:p w14:paraId="59042E34" w14:textId="65D1B74A" w:rsidR="00AC0EA9" w:rsidRPr="004C63CC" w:rsidRDefault="00AC0EA9" w:rsidP="006F1547">
            <w:pPr>
              <w:jc w:val="left"/>
              <w:rPr>
                <w:b/>
                <w:lang w:val="en-US" w:eastAsia="ja-JP" w:bidi="hi-IN"/>
              </w:rPr>
            </w:pPr>
          </w:p>
        </w:tc>
        <w:tc>
          <w:tcPr>
            <w:tcW w:w="1670" w:type="dxa"/>
          </w:tcPr>
          <w:p w14:paraId="106D696C" w14:textId="0E917EE9" w:rsidR="00AC0EA9" w:rsidRPr="004C63CC" w:rsidRDefault="00AC0EA9" w:rsidP="4A3CB9BA">
            <w:pPr>
              <w:spacing w:before="20" w:after="20"/>
              <w:rPr>
                <w:lang w:val="en-US" w:eastAsia="ja-JP" w:bidi="hi-IN"/>
              </w:rPr>
            </w:pPr>
            <w:r w:rsidRPr="004C63CC">
              <w:rPr>
                <w:lang w:val="en-US" w:eastAsia="ja-JP" w:bidi="hi-IN"/>
              </w:rPr>
              <w:t>MCS 13</w:t>
            </w:r>
          </w:p>
        </w:tc>
        <w:tc>
          <w:tcPr>
            <w:tcW w:w="1579" w:type="dxa"/>
            <w:vAlign w:val="center"/>
          </w:tcPr>
          <w:p w14:paraId="50720743" w14:textId="74B525C4" w:rsidR="00AC0EA9" w:rsidRPr="004C63CC" w:rsidRDefault="00AC0EA9" w:rsidP="4A3CB9BA">
            <w:pPr>
              <w:spacing w:before="20" w:after="20"/>
              <w:jc w:val="center"/>
              <w:rPr>
                <w:lang w:val="en-US" w:eastAsia="ja-JP" w:bidi="hi-IN"/>
              </w:rPr>
            </w:pPr>
            <w:r w:rsidRPr="004C63CC">
              <w:rPr>
                <w:lang w:val="en-US" w:eastAsia="ja-JP" w:bidi="hi-IN"/>
              </w:rPr>
              <w:t>0</w:t>
            </w:r>
          </w:p>
        </w:tc>
        <w:tc>
          <w:tcPr>
            <w:tcW w:w="1579" w:type="dxa"/>
            <w:vAlign w:val="center"/>
          </w:tcPr>
          <w:p w14:paraId="418D6391" w14:textId="734D63BD" w:rsidR="00AC0EA9" w:rsidRPr="004C63CC" w:rsidRDefault="00AC0EA9" w:rsidP="4A3CB9BA">
            <w:pPr>
              <w:spacing w:before="20" w:after="20"/>
              <w:jc w:val="center"/>
              <w:rPr>
                <w:lang w:val="en-US" w:eastAsia="ja-JP" w:bidi="hi-IN"/>
              </w:rPr>
            </w:pPr>
            <w:r w:rsidRPr="004C63CC">
              <w:rPr>
                <w:lang w:val="en-US" w:eastAsia="ja-JP" w:bidi="hi-IN"/>
              </w:rPr>
              <w:t>0</w:t>
            </w:r>
          </w:p>
        </w:tc>
        <w:tc>
          <w:tcPr>
            <w:tcW w:w="1611" w:type="dxa"/>
            <w:vAlign w:val="center"/>
          </w:tcPr>
          <w:p w14:paraId="68317D6D" w14:textId="29D0E506" w:rsidR="00AC0EA9" w:rsidRPr="004C63CC" w:rsidRDefault="00AC0EA9" w:rsidP="4A3CB9BA">
            <w:pPr>
              <w:spacing w:before="20" w:after="20"/>
              <w:jc w:val="center"/>
              <w:rPr>
                <w:lang w:val="ru-RU" w:eastAsia="ja-JP" w:bidi="hi-IN"/>
              </w:rPr>
            </w:pPr>
            <w:r w:rsidRPr="004C63CC">
              <w:rPr>
                <w:lang w:val="en-US" w:eastAsia="ja-JP" w:bidi="hi-IN"/>
              </w:rPr>
              <w:t>0.</w:t>
            </w:r>
            <w:r w:rsidR="005B193B" w:rsidRPr="004C63CC">
              <w:rPr>
                <w:lang w:val="ru-RU" w:eastAsia="ja-JP" w:bidi="hi-IN"/>
              </w:rPr>
              <w:t>3</w:t>
            </w:r>
          </w:p>
        </w:tc>
      </w:tr>
      <w:tr w:rsidR="00AC0EA9" w:rsidRPr="004C63CC" w14:paraId="768B5DB0" w14:textId="77777777" w:rsidTr="4A3CB9BA">
        <w:tc>
          <w:tcPr>
            <w:tcW w:w="1557" w:type="dxa"/>
            <w:vMerge/>
            <w:vAlign w:val="center"/>
          </w:tcPr>
          <w:p w14:paraId="262C7ABF" w14:textId="77777777" w:rsidR="00AC0EA9" w:rsidRPr="004C63CC" w:rsidRDefault="00AC0EA9" w:rsidP="006F1547">
            <w:pPr>
              <w:jc w:val="left"/>
              <w:rPr>
                <w:b/>
                <w:lang w:val="en-US" w:eastAsia="ja-JP" w:bidi="hi-IN"/>
              </w:rPr>
            </w:pPr>
          </w:p>
        </w:tc>
        <w:tc>
          <w:tcPr>
            <w:tcW w:w="1633" w:type="dxa"/>
            <w:vMerge/>
            <w:vAlign w:val="center"/>
          </w:tcPr>
          <w:p w14:paraId="6881C811" w14:textId="51077551" w:rsidR="00AC0EA9" w:rsidRPr="004C63CC" w:rsidRDefault="00AC0EA9" w:rsidP="006F1547">
            <w:pPr>
              <w:jc w:val="left"/>
              <w:rPr>
                <w:b/>
                <w:lang w:val="en-US" w:eastAsia="ja-JP" w:bidi="hi-IN"/>
              </w:rPr>
            </w:pPr>
          </w:p>
        </w:tc>
        <w:tc>
          <w:tcPr>
            <w:tcW w:w="1670" w:type="dxa"/>
          </w:tcPr>
          <w:p w14:paraId="55E52F0F" w14:textId="4820C17D" w:rsidR="00AC0EA9" w:rsidRPr="004C63CC" w:rsidRDefault="00AC0EA9" w:rsidP="4A3CB9BA">
            <w:pPr>
              <w:spacing w:before="20" w:after="20"/>
              <w:rPr>
                <w:lang w:val="en-US" w:eastAsia="ja-JP" w:bidi="hi-IN"/>
              </w:rPr>
            </w:pPr>
            <w:r w:rsidRPr="004C63CC">
              <w:rPr>
                <w:lang w:val="en-US" w:eastAsia="ja-JP" w:bidi="hi-IN"/>
              </w:rPr>
              <w:t>MCS 17</w:t>
            </w:r>
          </w:p>
        </w:tc>
        <w:tc>
          <w:tcPr>
            <w:tcW w:w="1579" w:type="dxa"/>
            <w:vAlign w:val="center"/>
          </w:tcPr>
          <w:p w14:paraId="544B2817" w14:textId="6476B55B" w:rsidR="00AC0EA9" w:rsidRPr="004C63CC" w:rsidRDefault="00AC0EA9" w:rsidP="4A3CB9BA">
            <w:pPr>
              <w:spacing w:before="20" w:after="20"/>
              <w:jc w:val="center"/>
              <w:rPr>
                <w:lang w:val="en-US" w:eastAsia="ja-JP" w:bidi="hi-IN"/>
              </w:rPr>
            </w:pPr>
            <w:r w:rsidRPr="004C63CC">
              <w:rPr>
                <w:lang w:val="en-US" w:eastAsia="ja-JP" w:bidi="hi-IN"/>
              </w:rPr>
              <w:t>0</w:t>
            </w:r>
          </w:p>
        </w:tc>
        <w:tc>
          <w:tcPr>
            <w:tcW w:w="1579" w:type="dxa"/>
            <w:vAlign w:val="center"/>
          </w:tcPr>
          <w:p w14:paraId="624DEBCC" w14:textId="7AF84836" w:rsidR="00AC0EA9" w:rsidRPr="004C63CC" w:rsidRDefault="00AC0EA9" w:rsidP="4A3CB9BA">
            <w:pPr>
              <w:spacing w:before="20" w:after="20"/>
              <w:jc w:val="center"/>
              <w:rPr>
                <w:lang w:val="en-US" w:eastAsia="ja-JP" w:bidi="hi-IN"/>
              </w:rPr>
            </w:pPr>
            <w:r w:rsidRPr="004C63CC">
              <w:rPr>
                <w:lang w:val="en-US" w:eastAsia="ja-JP" w:bidi="hi-IN"/>
              </w:rPr>
              <w:t>0</w:t>
            </w:r>
          </w:p>
        </w:tc>
        <w:tc>
          <w:tcPr>
            <w:tcW w:w="1611" w:type="dxa"/>
            <w:vAlign w:val="center"/>
          </w:tcPr>
          <w:p w14:paraId="625BCB19" w14:textId="6CE8CA16" w:rsidR="00AC0EA9" w:rsidRPr="004C63CC" w:rsidRDefault="00AC0EA9" w:rsidP="4A3CB9BA">
            <w:pPr>
              <w:spacing w:before="20" w:after="20"/>
              <w:jc w:val="center"/>
              <w:rPr>
                <w:lang w:val="ru-RU" w:eastAsia="ja-JP" w:bidi="hi-IN"/>
              </w:rPr>
            </w:pPr>
            <w:r w:rsidRPr="004C63CC">
              <w:rPr>
                <w:lang w:val="en-US" w:eastAsia="ja-JP" w:bidi="hi-IN"/>
              </w:rPr>
              <w:t>1.</w:t>
            </w:r>
            <w:r w:rsidR="005B193B" w:rsidRPr="004C63CC">
              <w:rPr>
                <w:lang w:val="ru-RU" w:eastAsia="ja-JP" w:bidi="hi-IN"/>
              </w:rPr>
              <w:t>5</w:t>
            </w:r>
          </w:p>
        </w:tc>
      </w:tr>
      <w:tr w:rsidR="00AC0EA9" w:rsidRPr="004C63CC" w14:paraId="4059018E" w14:textId="77777777" w:rsidTr="4A3CB9BA">
        <w:tc>
          <w:tcPr>
            <w:tcW w:w="1557" w:type="dxa"/>
            <w:vMerge/>
            <w:vAlign w:val="center"/>
          </w:tcPr>
          <w:p w14:paraId="71CA7367" w14:textId="77777777" w:rsidR="00AC0EA9" w:rsidRPr="004C63CC" w:rsidRDefault="00AC0EA9" w:rsidP="006F1547">
            <w:pPr>
              <w:jc w:val="left"/>
              <w:rPr>
                <w:b/>
                <w:lang w:val="en-US" w:eastAsia="ja-JP" w:bidi="hi-IN"/>
              </w:rPr>
            </w:pPr>
          </w:p>
        </w:tc>
        <w:tc>
          <w:tcPr>
            <w:tcW w:w="1633" w:type="dxa"/>
            <w:vMerge w:val="restart"/>
            <w:shd w:val="clear" w:color="auto" w:fill="FFE599" w:themeFill="accent4" w:themeFillTint="66"/>
            <w:vAlign w:val="center"/>
          </w:tcPr>
          <w:p w14:paraId="5B962072" w14:textId="136DAE75" w:rsidR="00AC0EA9" w:rsidRPr="004C63CC" w:rsidRDefault="00AC0EA9" w:rsidP="4A3CB9BA">
            <w:pPr>
              <w:spacing w:before="20" w:after="20"/>
              <w:jc w:val="left"/>
              <w:rPr>
                <w:b/>
                <w:lang w:val="en-US" w:eastAsia="ja-JP" w:bidi="hi-IN"/>
              </w:rPr>
            </w:pPr>
            <w:r w:rsidRPr="004C63CC">
              <w:rPr>
                <w:b/>
                <w:lang w:val="en-US" w:eastAsia="ja-JP" w:bidi="hi-IN"/>
              </w:rPr>
              <w:t>30 kHz SCS</w:t>
            </w:r>
          </w:p>
        </w:tc>
        <w:tc>
          <w:tcPr>
            <w:tcW w:w="1670" w:type="dxa"/>
          </w:tcPr>
          <w:p w14:paraId="2967AAD4" w14:textId="4039CA09" w:rsidR="00AC0EA9" w:rsidRPr="004C63CC" w:rsidRDefault="00AC0EA9" w:rsidP="4A3CB9BA">
            <w:pPr>
              <w:spacing w:before="20" w:after="20"/>
              <w:rPr>
                <w:lang w:val="en-US" w:eastAsia="ja-JP" w:bidi="hi-IN"/>
              </w:rPr>
            </w:pPr>
            <w:r w:rsidRPr="004C63CC">
              <w:rPr>
                <w:lang w:val="en-US" w:eastAsia="ja-JP" w:bidi="hi-IN"/>
              </w:rPr>
              <w:t>MCS 4</w:t>
            </w:r>
          </w:p>
        </w:tc>
        <w:tc>
          <w:tcPr>
            <w:tcW w:w="1579" w:type="dxa"/>
            <w:vAlign w:val="center"/>
          </w:tcPr>
          <w:p w14:paraId="091152B2" w14:textId="21F737E1" w:rsidR="00AC0EA9" w:rsidRPr="004C63CC" w:rsidRDefault="00AC0EA9" w:rsidP="4A3CB9BA">
            <w:pPr>
              <w:spacing w:before="20" w:after="20"/>
              <w:jc w:val="center"/>
              <w:rPr>
                <w:lang w:val="en-US" w:eastAsia="ja-JP" w:bidi="hi-IN"/>
              </w:rPr>
            </w:pPr>
            <w:r w:rsidRPr="004C63CC">
              <w:rPr>
                <w:lang w:val="en-US" w:eastAsia="ja-JP" w:bidi="hi-IN"/>
              </w:rPr>
              <w:t>0</w:t>
            </w:r>
          </w:p>
        </w:tc>
        <w:tc>
          <w:tcPr>
            <w:tcW w:w="1579" w:type="dxa"/>
            <w:vAlign w:val="center"/>
          </w:tcPr>
          <w:p w14:paraId="789E3BAB" w14:textId="2CA0BF1A" w:rsidR="00AC0EA9" w:rsidRPr="004C63CC" w:rsidRDefault="00AC0EA9" w:rsidP="4A3CB9BA">
            <w:pPr>
              <w:spacing w:before="20" w:after="20"/>
              <w:jc w:val="center"/>
              <w:rPr>
                <w:lang w:val="en-US" w:eastAsia="ja-JP" w:bidi="hi-IN"/>
              </w:rPr>
            </w:pPr>
            <w:r w:rsidRPr="004C63CC">
              <w:rPr>
                <w:lang w:val="en-US" w:eastAsia="ja-JP" w:bidi="hi-IN"/>
              </w:rPr>
              <w:t>0</w:t>
            </w:r>
          </w:p>
        </w:tc>
        <w:tc>
          <w:tcPr>
            <w:tcW w:w="1611" w:type="dxa"/>
            <w:vAlign w:val="center"/>
          </w:tcPr>
          <w:p w14:paraId="69641A7C" w14:textId="66BD6E56" w:rsidR="00AC0EA9" w:rsidRPr="004C63CC" w:rsidRDefault="00AC0EA9" w:rsidP="4A3CB9BA">
            <w:pPr>
              <w:spacing w:before="20" w:after="20"/>
              <w:jc w:val="center"/>
              <w:rPr>
                <w:lang w:val="en-US" w:eastAsia="ja-JP" w:bidi="hi-IN"/>
              </w:rPr>
            </w:pPr>
            <w:r w:rsidRPr="004C63CC">
              <w:rPr>
                <w:lang w:val="en-US" w:eastAsia="ja-JP" w:bidi="hi-IN"/>
              </w:rPr>
              <w:t>0.1</w:t>
            </w:r>
          </w:p>
        </w:tc>
      </w:tr>
      <w:tr w:rsidR="00AC0EA9" w:rsidRPr="004C63CC" w14:paraId="07F22A0F" w14:textId="77777777" w:rsidTr="4A3CB9BA">
        <w:tc>
          <w:tcPr>
            <w:tcW w:w="1557" w:type="dxa"/>
            <w:vMerge/>
            <w:vAlign w:val="center"/>
          </w:tcPr>
          <w:p w14:paraId="446D35F2" w14:textId="77777777" w:rsidR="00AC0EA9" w:rsidRPr="004C63CC" w:rsidRDefault="00AC0EA9" w:rsidP="006F1547">
            <w:pPr>
              <w:jc w:val="left"/>
              <w:rPr>
                <w:b/>
                <w:lang w:val="en-US" w:eastAsia="ja-JP" w:bidi="hi-IN"/>
              </w:rPr>
            </w:pPr>
          </w:p>
        </w:tc>
        <w:tc>
          <w:tcPr>
            <w:tcW w:w="1633" w:type="dxa"/>
            <w:vMerge/>
            <w:vAlign w:val="center"/>
          </w:tcPr>
          <w:p w14:paraId="319D7DC0" w14:textId="7EBA1965" w:rsidR="00AC0EA9" w:rsidRPr="004C63CC" w:rsidRDefault="00AC0EA9" w:rsidP="006F1547">
            <w:pPr>
              <w:jc w:val="left"/>
              <w:rPr>
                <w:b/>
                <w:lang w:val="en-US" w:eastAsia="ja-JP" w:bidi="hi-IN"/>
              </w:rPr>
            </w:pPr>
          </w:p>
        </w:tc>
        <w:tc>
          <w:tcPr>
            <w:tcW w:w="1670" w:type="dxa"/>
          </w:tcPr>
          <w:p w14:paraId="01EE0E70" w14:textId="4BC5ECB3" w:rsidR="00AC0EA9" w:rsidRPr="004C63CC" w:rsidRDefault="00AC0EA9" w:rsidP="4A3CB9BA">
            <w:pPr>
              <w:spacing w:before="20" w:after="20"/>
              <w:rPr>
                <w:lang w:val="en-US" w:eastAsia="ja-JP" w:bidi="hi-IN"/>
              </w:rPr>
            </w:pPr>
            <w:r w:rsidRPr="004C63CC">
              <w:rPr>
                <w:lang w:val="en-US" w:eastAsia="ja-JP" w:bidi="hi-IN"/>
              </w:rPr>
              <w:t>MCS 13</w:t>
            </w:r>
          </w:p>
        </w:tc>
        <w:tc>
          <w:tcPr>
            <w:tcW w:w="1579" w:type="dxa"/>
            <w:vAlign w:val="center"/>
          </w:tcPr>
          <w:p w14:paraId="24AC9071" w14:textId="24277ABF" w:rsidR="00AC0EA9" w:rsidRPr="004C63CC" w:rsidRDefault="00AC0EA9" w:rsidP="4A3CB9BA">
            <w:pPr>
              <w:spacing w:before="20" w:after="20"/>
              <w:jc w:val="center"/>
              <w:rPr>
                <w:lang w:val="en-US" w:eastAsia="ja-JP" w:bidi="hi-IN"/>
              </w:rPr>
            </w:pPr>
            <w:r w:rsidRPr="004C63CC">
              <w:rPr>
                <w:lang w:val="en-US" w:eastAsia="ja-JP" w:bidi="hi-IN"/>
              </w:rPr>
              <w:t>0</w:t>
            </w:r>
          </w:p>
        </w:tc>
        <w:tc>
          <w:tcPr>
            <w:tcW w:w="1579" w:type="dxa"/>
            <w:vAlign w:val="center"/>
          </w:tcPr>
          <w:p w14:paraId="0B2E09E9" w14:textId="2DD00A3C" w:rsidR="00AC0EA9" w:rsidRPr="004C63CC" w:rsidRDefault="00AC0EA9" w:rsidP="4A3CB9BA">
            <w:pPr>
              <w:spacing w:before="20" w:after="20"/>
              <w:jc w:val="center"/>
              <w:rPr>
                <w:lang w:val="en-US" w:eastAsia="ja-JP" w:bidi="hi-IN"/>
              </w:rPr>
            </w:pPr>
            <w:r w:rsidRPr="004C63CC">
              <w:rPr>
                <w:lang w:val="en-US" w:eastAsia="ja-JP" w:bidi="hi-IN"/>
              </w:rPr>
              <w:t>0</w:t>
            </w:r>
          </w:p>
        </w:tc>
        <w:tc>
          <w:tcPr>
            <w:tcW w:w="1611" w:type="dxa"/>
            <w:vAlign w:val="center"/>
          </w:tcPr>
          <w:p w14:paraId="003EE55F" w14:textId="208A9576" w:rsidR="00AC0EA9" w:rsidRPr="004C63CC" w:rsidRDefault="00AC0EA9" w:rsidP="4A3CB9BA">
            <w:pPr>
              <w:spacing w:before="20" w:after="20"/>
              <w:jc w:val="center"/>
              <w:rPr>
                <w:lang w:val="en-US" w:eastAsia="ja-JP" w:bidi="hi-IN"/>
              </w:rPr>
            </w:pPr>
            <w:r w:rsidRPr="004C63CC">
              <w:rPr>
                <w:lang w:val="en-US" w:eastAsia="ja-JP" w:bidi="hi-IN"/>
              </w:rPr>
              <w:t>0.5</w:t>
            </w:r>
          </w:p>
        </w:tc>
      </w:tr>
      <w:tr w:rsidR="00AC0EA9" w:rsidRPr="004C63CC" w14:paraId="4A218A32" w14:textId="77777777" w:rsidTr="4A3CB9BA">
        <w:tc>
          <w:tcPr>
            <w:tcW w:w="1557" w:type="dxa"/>
            <w:vMerge/>
            <w:vAlign w:val="center"/>
          </w:tcPr>
          <w:p w14:paraId="2B909F64" w14:textId="77777777" w:rsidR="00AC0EA9" w:rsidRPr="004C63CC" w:rsidRDefault="00AC0EA9" w:rsidP="006F1547">
            <w:pPr>
              <w:jc w:val="left"/>
              <w:rPr>
                <w:b/>
                <w:lang w:val="en-US" w:eastAsia="ja-JP" w:bidi="hi-IN"/>
              </w:rPr>
            </w:pPr>
          </w:p>
        </w:tc>
        <w:tc>
          <w:tcPr>
            <w:tcW w:w="1633" w:type="dxa"/>
            <w:vMerge/>
            <w:vAlign w:val="center"/>
          </w:tcPr>
          <w:p w14:paraId="70442BEF" w14:textId="2CBB614D" w:rsidR="00AC0EA9" w:rsidRPr="004C63CC" w:rsidRDefault="00AC0EA9" w:rsidP="006F1547">
            <w:pPr>
              <w:jc w:val="left"/>
              <w:rPr>
                <w:b/>
                <w:lang w:val="en-US" w:eastAsia="ja-JP" w:bidi="hi-IN"/>
              </w:rPr>
            </w:pPr>
          </w:p>
        </w:tc>
        <w:tc>
          <w:tcPr>
            <w:tcW w:w="1670" w:type="dxa"/>
          </w:tcPr>
          <w:p w14:paraId="025657AB" w14:textId="4A3CCEE7" w:rsidR="00AC0EA9" w:rsidRPr="004C63CC" w:rsidRDefault="00AC0EA9" w:rsidP="4A3CB9BA">
            <w:pPr>
              <w:spacing w:before="20" w:after="20"/>
              <w:rPr>
                <w:lang w:val="en-US" w:eastAsia="ja-JP" w:bidi="hi-IN"/>
              </w:rPr>
            </w:pPr>
            <w:r w:rsidRPr="004C63CC">
              <w:rPr>
                <w:lang w:val="en-US" w:eastAsia="ja-JP" w:bidi="hi-IN"/>
              </w:rPr>
              <w:t>MCS 17</w:t>
            </w:r>
          </w:p>
        </w:tc>
        <w:tc>
          <w:tcPr>
            <w:tcW w:w="1579" w:type="dxa"/>
            <w:vAlign w:val="center"/>
          </w:tcPr>
          <w:p w14:paraId="456DFC62" w14:textId="199CBA38" w:rsidR="00AC0EA9" w:rsidRPr="004C63CC" w:rsidRDefault="00AC0EA9" w:rsidP="4A3CB9BA">
            <w:pPr>
              <w:spacing w:before="20" w:after="20"/>
              <w:jc w:val="center"/>
              <w:rPr>
                <w:lang w:val="en-US" w:eastAsia="ja-JP" w:bidi="hi-IN"/>
              </w:rPr>
            </w:pPr>
            <w:r w:rsidRPr="004C63CC">
              <w:rPr>
                <w:lang w:val="en-US" w:eastAsia="ja-JP" w:bidi="hi-IN"/>
              </w:rPr>
              <w:t>0</w:t>
            </w:r>
          </w:p>
        </w:tc>
        <w:tc>
          <w:tcPr>
            <w:tcW w:w="1579" w:type="dxa"/>
            <w:vAlign w:val="center"/>
          </w:tcPr>
          <w:p w14:paraId="27781D76" w14:textId="212565B5" w:rsidR="00AC0EA9" w:rsidRPr="004C63CC" w:rsidRDefault="00AC0EA9" w:rsidP="4A3CB9BA">
            <w:pPr>
              <w:spacing w:before="20" w:after="20"/>
              <w:jc w:val="center"/>
              <w:rPr>
                <w:lang w:val="en-US" w:eastAsia="ja-JP" w:bidi="hi-IN"/>
              </w:rPr>
            </w:pPr>
            <w:r w:rsidRPr="004C63CC">
              <w:rPr>
                <w:lang w:val="en-US" w:eastAsia="ja-JP" w:bidi="hi-IN"/>
              </w:rPr>
              <w:t>0</w:t>
            </w:r>
          </w:p>
        </w:tc>
        <w:tc>
          <w:tcPr>
            <w:tcW w:w="1611" w:type="dxa"/>
            <w:vAlign w:val="center"/>
          </w:tcPr>
          <w:p w14:paraId="460F0AE3" w14:textId="62C77EBB" w:rsidR="00AC0EA9" w:rsidRPr="004C63CC" w:rsidRDefault="2F23D3FB" w:rsidP="4A3CB9BA">
            <w:pPr>
              <w:spacing w:before="20" w:after="20"/>
              <w:jc w:val="center"/>
              <w:rPr>
                <w:lang w:val="en-US" w:eastAsia="ja-JP" w:bidi="hi-IN"/>
              </w:rPr>
            </w:pPr>
            <w:r w:rsidRPr="004C63CC">
              <w:rPr>
                <w:color w:val="FF0000"/>
                <w:lang w:val="en-US" w:eastAsia="ja-JP" w:bidi="hi-IN"/>
              </w:rPr>
              <w:t>4.3</w:t>
            </w:r>
          </w:p>
        </w:tc>
      </w:tr>
      <w:tr w:rsidR="006F1547" w:rsidRPr="004C63CC" w14:paraId="68910440" w14:textId="77777777" w:rsidTr="4A3CB9BA">
        <w:tc>
          <w:tcPr>
            <w:tcW w:w="1557" w:type="dxa"/>
            <w:vMerge w:val="restart"/>
            <w:shd w:val="clear" w:color="auto" w:fill="C5E0B3" w:themeFill="accent6" w:themeFillTint="66"/>
            <w:vAlign w:val="center"/>
          </w:tcPr>
          <w:p w14:paraId="2D128444" w14:textId="2C2214F8" w:rsidR="006F1547" w:rsidRPr="004C63CC" w:rsidRDefault="2F23D3FB" w:rsidP="4A3CB9BA">
            <w:pPr>
              <w:spacing w:before="20" w:after="20"/>
              <w:jc w:val="left"/>
              <w:rPr>
                <w:b/>
                <w:lang w:val="en-US" w:eastAsia="ja-JP" w:bidi="hi-IN"/>
              </w:rPr>
            </w:pPr>
            <w:r w:rsidRPr="004C63CC">
              <w:rPr>
                <w:b/>
                <w:lang w:val="en-US" w:eastAsia="ja-JP" w:bidi="hi-IN"/>
              </w:rPr>
              <w:t>TDL-C</w:t>
            </w:r>
          </w:p>
        </w:tc>
        <w:tc>
          <w:tcPr>
            <w:tcW w:w="1633" w:type="dxa"/>
            <w:vMerge w:val="restart"/>
            <w:shd w:val="clear" w:color="auto" w:fill="FFE599" w:themeFill="accent4" w:themeFillTint="66"/>
            <w:vAlign w:val="center"/>
          </w:tcPr>
          <w:p w14:paraId="03BF70F1" w14:textId="5816E707" w:rsidR="006F1547" w:rsidRPr="004C63CC" w:rsidRDefault="2F23D3FB" w:rsidP="4A3CB9BA">
            <w:pPr>
              <w:spacing w:before="20" w:after="20"/>
              <w:jc w:val="left"/>
              <w:rPr>
                <w:b/>
                <w:lang w:val="en-US" w:eastAsia="ja-JP" w:bidi="hi-IN"/>
              </w:rPr>
            </w:pPr>
            <w:r w:rsidRPr="004C63CC">
              <w:rPr>
                <w:b/>
                <w:lang w:val="en-US" w:eastAsia="ja-JP" w:bidi="hi-IN"/>
              </w:rPr>
              <w:t>15 kHz SCS</w:t>
            </w:r>
          </w:p>
        </w:tc>
        <w:tc>
          <w:tcPr>
            <w:tcW w:w="1670" w:type="dxa"/>
          </w:tcPr>
          <w:p w14:paraId="625C79AF" w14:textId="7B2E5D29" w:rsidR="006F1547" w:rsidRPr="004C63CC" w:rsidRDefault="2F23D3FB" w:rsidP="4A3CB9BA">
            <w:pPr>
              <w:spacing w:before="20" w:after="20"/>
              <w:rPr>
                <w:lang w:val="en-US" w:eastAsia="ja-JP" w:bidi="hi-IN"/>
              </w:rPr>
            </w:pPr>
            <w:r w:rsidRPr="004C63CC">
              <w:rPr>
                <w:lang w:val="en-US" w:eastAsia="ja-JP" w:bidi="hi-IN"/>
              </w:rPr>
              <w:t>MCS 4</w:t>
            </w:r>
          </w:p>
        </w:tc>
        <w:tc>
          <w:tcPr>
            <w:tcW w:w="1579" w:type="dxa"/>
            <w:vAlign w:val="center"/>
          </w:tcPr>
          <w:p w14:paraId="10B507E4" w14:textId="5AACB7D4" w:rsidR="006F1547" w:rsidRPr="004C63CC" w:rsidRDefault="2F23D3FB" w:rsidP="4A3CB9BA">
            <w:pPr>
              <w:spacing w:before="20" w:after="20"/>
              <w:jc w:val="center"/>
              <w:rPr>
                <w:lang w:val="en-US" w:eastAsia="ja-JP" w:bidi="hi-IN"/>
              </w:rPr>
            </w:pPr>
            <w:r w:rsidRPr="004C63CC">
              <w:rPr>
                <w:lang w:val="en-US" w:eastAsia="ja-JP" w:bidi="hi-IN"/>
              </w:rPr>
              <w:t>0</w:t>
            </w:r>
          </w:p>
        </w:tc>
        <w:tc>
          <w:tcPr>
            <w:tcW w:w="1579" w:type="dxa"/>
            <w:vAlign w:val="center"/>
          </w:tcPr>
          <w:p w14:paraId="0BFC7D17" w14:textId="3CC20500" w:rsidR="006F1547" w:rsidRPr="004C63CC" w:rsidRDefault="005B193B" w:rsidP="4A3CB9BA">
            <w:pPr>
              <w:spacing w:before="20" w:after="20"/>
              <w:jc w:val="center"/>
              <w:rPr>
                <w:lang w:val="ru-RU" w:eastAsia="ja-JP" w:bidi="hi-IN"/>
              </w:rPr>
            </w:pPr>
            <w:r w:rsidRPr="004C63CC">
              <w:rPr>
                <w:lang w:val="en-US" w:eastAsia="ja-JP" w:bidi="hi-IN"/>
              </w:rPr>
              <w:t>0</w:t>
            </w:r>
          </w:p>
        </w:tc>
        <w:tc>
          <w:tcPr>
            <w:tcW w:w="1611" w:type="dxa"/>
            <w:vAlign w:val="center"/>
          </w:tcPr>
          <w:p w14:paraId="705784DD" w14:textId="169FAFE1" w:rsidR="006F1547" w:rsidRPr="004C63CC" w:rsidRDefault="2F23D3FB" w:rsidP="4A3CB9BA">
            <w:pPr>
              <w:spacing w:before="20" w:after="20"/>
              <w:jc w:val="center"/>
              <w:rPr>
                <w:lang w:val="en-US" w:eastAsia="ja-JP" w:bidi="hi-IN"/>
              </w:rPr>
            </w:pPr>
            <w:r w:rsidRPr="004C63CC">
              <w:rPr>
                <w:lang w:val="en-US" w:eastAsia="ja-JP" w:bidi="hi-IN"/>
              </w:rPr>
              <w:t>0.1</w:t>
            </w:r>
          </w:p>
        </w:tc>
      </w:tr>
      <w:tr w:rsidR="006F1547" w:rsidRPr="004C63CC" w14:paraId="1F08406D" w14:textId="77777777" w:rsidTr="4A3CB9BA">
        <w:tc>
          <w:tcPr>
            <w:tcW w:w="1557" w:type="dxa"/>
            <w:vMerge/>
          </w:tcPr>
          <w:p w14:paraId="1BD751A1" w14:textId="77777777" w:rsidR="006F1547" w:rsidRPr="004C63CC" w:rsidRDefault="006F1547" w:rsidP="006F1547">
            <w:pPr>
              <w:rPr>
                <w:b/>
                <w:lang w:val="en-US" w:eastAsia="ja-JP" w:bidi="hi-IN"/>
              </w:rPr>
            </w:pPr>
          </w:p>
        </w:tc>
        <w:tc>
          <w:tcPr>
            <w:tcW w:w="1633" w:type="dxa"/>
            <w:vMerge/>
          </w:tcPr>
          <w:p w14:paraId="2E634EE8" w14:textId="77777777" w:rsidR="006F1547" w:rsidRPr="004C63CC" w:rsidRDefault="006F1547" w:rsidP="006F1547">
            <w:pPr>
              <w:rPr>
                <w:b/>
                <w:lang w:val="en-US" w:eastAsia="ja-JP" w:bidi="hi-IN"/>
              </w:rPr>
            </w:pPr>
          </w:p>
        </w:tc>
        <w:tc>
          <w:tcPr>
            <w:tcW w:w="1670" w:type="dxa"/>
          </w:tcPr>
          <w:p w14:paraId="32D6D45A" w14:textId="3CB8EEFF" w:rsidR="006F1547" w:rsidRPr="004C63CC" w:rsidRDefault="2F23D3FB" w:rsidP="4A3CB9BA">
            <w:pPr>
              <w:spacing w:before="20" w:after="20"/>
              <w:rPr>
                <w:lang w:val="en-US" w:eastAsia="ja-JP" w:bidi="hi-IN"/>
              </w:rPr>
            </w:pPr>
            <w:r w:rsidRPr="004C63CC">
              <w:rPr>
                <w:lang w:val="en-US" w:eastAsia="ja-JP" w:bidi="hi-IN"/>
              </w:rPr>
              <w:t>MCS 13</w:t>
            </w:r>
          </w:p>
        </w:tc>
        <w:tc>
          <w:tcPr>
            <w:tcW w:w="1579" w:type="dxa"/>
            <w:vAlign w:val="center"/>
          </w:tcPr>
          <w:p w14:paraId="769D51C4" w14:textId="02DB93CE" w:rsidR="006F1547" w:rsidRPr="004C63CC" w:rsidRDefault="005B193B" w:rsidP="4A3CB9BA">
            <w:pPr>
              <w:spacing w:before="20" w:after="20"/>
              <w:jc w:val="center"/>
              <w:rPr>
                <w:lang w:val="en-US" w:eastAsia="ja-JP" w:bidi="hi-IN"/>
              </w:rPr>
            </w:pPr>
            <w:r w:rsidRPr="004C63CC">
              <w:rPr>
                <w:lang w:val="en-US" w:eastAsia="ja-JP" w:bidi="hi-IN"/>
              </w:rPr>
              <w:t>0</w:t>
            </w:r>
          </w:p>
        </w:tc>
        <w:tc>
          <w:tcPr>
            <w:tcW w:w="1579" w:type="dxa"/>
            <w:vAlign w:val="center"/>
          </w:tcPr>
          <w:p w14:paraId="0C56BA93" w14:textId="6901BDCF" w:rsidR="006F1547" w:rsidRPr="004C63CC" w:rsidRDefault="005B193B" w:rsidP="4A3CB9BA">
            <w:pPr>
              <w:spacing w:before="20" w:after="20"/>
              <w:jc w:val="center"/>
              <w:rPr>
                <w:lang w:val="en-US" w:eastAsia="ja-JP" w:bidi="hi-IN"/>
              </w:rPr>
            </w:pPr>
            <w:r w:rsidRPr="004C63CC">
              <w:rPr>
                <w:lang w:val="en-US" w:eastAsia="ja-JP" w:bidi="hi-IN"/>
              </w:rPr>
              <w:t>0</w:t>
            </w:r>
          </w:p>
        </w:tc>
        <w:tc>
          <w:tcPr>
            <w:tcW w:w="1611" w:type="dxa"/>
            <w:vAlign w:val="center"/>
          </w:tcPr>
          <w:p w14:paraId="7640624E" w14:textId="769063EA" w:rsidR="006F1547" w:rsidRPr="004C63CC" w:rsidRDefault="2F23D3FB" w:rsidP="4A3CB9BA">
            <w:pPr>
              <w:spacing w:before="20" w:after="20"/>
              <w:jc w:val="center"/>
              <w:rPr>
                <w:lang w:val="ru-RU" w:eastAsia="ja-JP" w:bidi="hi-IN"/>
              </w:rPr>
            </w:pPr>
            <w:r w:rsidRPr="004C63CC">
              <w:rPr>
                <w:lang w:val="en-US" w:eastAsia="ja-JP" w:bidi="hi-IN"/>
              </w:rPr>
              <w:t>0.</w:t>
            </w:r>
            <w:r w:rsidR="005B193B" w:rsidRPr="004C63CC">
              <w:rPr>
                <w:lang w:val="ru-RU" w:eastAsia="ja-JP" w:bidi="hi-IN"/>
              </w:rPr>
              <w:t>5</w:t>
            </w:r>
          </w:p>
        </w:tc>
      </w:tr>
      <w:tr w:rsidR="006F1547" w:rsidRPr="004C63CC" w14:paraId="7B58ABFF" w14:textId="77777777" w:rsidTr="4A3CB9BA">
        <w:tc>
          <w:tcPr>
            <w:tcW w:w="1557" w:type="dxa"/>
            <w:vMerge/>
          </w:tcPr>
          <w:p w14:paraId="41A7004F" w14:textId="77777777" w:rsidR="006F1547" w:rsidRPr="004C63CC" w:rsidRDefault="006F1547" w:rsidP="006F1547">
            <w:pPr>
              <w:rPr>
                <w:b/>
                <w:lang w:val="en-US" w:eastAsia="ja-JP" w:bidi="hi-IN"/>
              </w:rPr>
            </w:pPr>
          </w:p>
        </w:tc>
        <w:tc>
          <w:tcPr>
            <w:tcW w:w="1633" w:type="dxa"/>
            <w:vMerge/>
          </w:tcPr>
          <w:p w14:paraId="3EC3BDE0" w14:textId="77777777" w:rsidR="006F1547" w:rsidRPr="004C63CC" w:rsidRDefault="006F1547" w:rsidP="006F1547">
            <w:pPr>
              <w:rPr>
                <w:b/>
                <w:lang w:val="en-US" w:eastAsia="ja-JP" w:bidi="hi-IN"/>
              </w:rPr>
            </w:pPr>
          </w:p>
        </w:tc>
        <w:tc>
          <w:tcPr>
            <w:tcW w:w="1670" w:type="dxa"/>
          </w:tcPr>
          <w:p w14:paraId="765818C8" w14:textId="1DB58548" w:rsidR="006F1547" w:rsidRPr="004C63CC" w:rsidRDefault="2F23D3FB" w:rsidP="4A3CB9BA">
            <w:pPr>
              <w:spacing w:before="20" w:after="20"/>
              <w:rPr>
                <w:lang w:val="en-US" w:eastAsia="ja-JP" w:bidi="hi-IN"/>
              </w:rPr>
            </w:pPr>
            <w:r w:rsidRPr="004C63CC">
              <w:rPr>
                <w:lang w:val="en-US" w:eastAsia="ja-JP" w:bidi="hi-IN"/>
              </w:rPr>
              <w:t>MCS 17</w:t>
            </w:r>
          </w:p>
        </w:tc>
        <w:tc>
          <w:tcPr>
            <w:tcW w:w="1579" w:type="dxa"/>
            <w:vAlign w:val="center"/>
          </w:tcPr>
          <w:p w14:paraId="2CBBABC4" w14:textId="3412DD11" w:rsidR="006F1547" w:rsidRPr="004C63CC" w:rsidRDefault="005B193B" w:rsidP="4A3CB9BA">
            <w:pPr>
              <w:spacing w:before="20" w:after="20"/>
              <w:jc w:val="center"/>
              <w:rPr>
                <w:lang w:val="en-US" w:eastAsia="ja-JP" w:bidi="hi-IN"/>
              </w:rPr>
            </w:pPr>
            <w:r w:rsidRPr="004C63CC">
              <w:rPr>
                <w:lang w:val="en-US" w:eastAsia="ja-JP" w:bidi="hi-IN"/>
              </w:rPr>
              <w:t>0</w:t>
            </w:r>
          </w:p>
        </w:tc>
        <w:tc>
          <w:tcPr>
            <w:tcW w:w="1579" w:type="dxa"/>
            <w:vAlign w:val="center"/>
          </w:tcPr>
          <w:p w14:paraId="36B94277" w14:textId="52B79CA8" w:rsidR="006F1547" w:rsidRPr="004C63CC" w:rsidRDefault="005B193B" w:rsidP="4A3CB9BA">
            <w:pPr>
              <w:spacing w:before="20" w:after="20"/>
              <w:jc w:val="center"/>
              <w:rPr>
                <w:lang w:val="en-US" w:eastAsia="ja-JP" w:bidi="hi-IN"/>
              </w:rPr>
            </w:pPr>
            <w:r w:rsidRPr="004C63CC">
              <w:rPr>
                <w:lang w:val="en-US" w:eastAsia="ja-JP" w:bidi="hi-IN"/>
              </w:rPr>
              <w:t>0</w:t>
            </w:r>
          </w:p>
        </w:tc>
        <w:tc>
          <w:tcPr>
            <w:tcW w:w="1611" w:type="dxa"/>
            <w:vAlign w:val="center"/>
          </w:tcPr>
          <w:p w14:paraId="7C3794E9" w14:textId="71980141" w:rsidR="006F1547" w:rsidRPr="004C63CC" w:rsidRDefault="2F23D3FB" w:rsidP="4A3CB9BA">
            <w:pPr>
              <w:spacing w:before="20" w:after="20"/>
              <w:jc w:val="center"/>
              <w:rPr>
                <w:lang w:val="ru-RU" w:eastAsia="ja-JP" w:bidi="hi-IN"/>
              </w:rPr>
            </w:pPr>
            <w:r w:rsidRPr="004C63CC">
              <w:rPr>
                <w:lang w:val="en-US" w:eastAsia="ja-JP" w:bidi="hi-IN"/>
              </w:rPr>
              <w:t>1.</w:t>
            </w:r>
            <w:r w:rsidR="005B193B" w:rsidRPr="004C63CC">
              <w:rPr>
                <w:lang w:val="ru-RU" w:eastAsia="ja-JP" w:bidi="hi-IN"/>
              </w:rPr>
              <w:t>8</w:t>
            </w:r>
          </w:p>
        </w:tc>
      </w:tr>
      <w:tr w:rsidR="006F1547" w:rsidRPr="004C63CC" w14:paraId="22D2D431" w14:textId="77777777" w:rsidTr="4A3CB9BA">
        <w:tc>
          <w:tcPr>
            <w:tcW w:w="1557" w:type="dxa"/>
            <w:vMerge/>
          </w:tcPr>
          <w:p w14:paraId="13CB517F" w14:textId="77777777" w:rsidR="006F1547" w:rsidRPr="004C63CC" w:rsidRDefault="006F1547" w:rsidP="006F1547">
            <w:pPr>
              <w:rPr>
                <w:b/>
                <w:lang w:val="en-US" w:eastAsia="ja-JP" w:bidi="hi-IN"/>
              </w:rPr>
            </w:pPr>
          </w:p>
        </w:tc>
        <w:tc>
          <w:tcPr>
            <w:tcW w:w="1633" w:type="dxa"/>
            <w:vMerge w:val="restart"/>
            <w:shd w:val="clear" w:color="auto" w:fill="FFE599" w:themeFill="accent4" w:themeFillTint="66"/>
            <w:vAlign w:val="center"/>
          </w:tcPr>
          <w:p w14:paraId="7A02325A" w14:textId="6CFA5571" w:rsidR="006F1547" w:rsidRPr="004C63CC" w:rsidRDefault="2F23D3FB" w:rsidP="4A3CB9BA">
            <w:pPr>
              <w:spacing w:before="20" w:after="20"/>
              <w:jc w:val="left"/>
              <w:rPr>
                <w:b/>
                <w:lang w:val="en-US" w:eastAsia="ja-JP" w:bidi="hi-IN"/>
              </w:rPr>
            </w:pPr>
            <w:r w:rsidRPr="004C63CC">
              <w:rPr>
                <w:b/>
                <w:lang w:val="en-US" w:eastAsia="ja-JP" w:bidi="hi-IN"/>
              </w:rPr>
              <w:t>30 kHz SCS</w:t>
            </w:r>
          </w:p>
        </w:tc>
        <w:tc>
          <w:tcPr>
            <w:tcW w:w="1670" w:type="dxa"/>
          </w:tcPr>
          <w:p w14:paraId="41528FE5" w14:textId="57C6CA0F" w:rsidR="006F1547" w:rsidRPr="004C63CC" w:rsidRDefault="2F23D3FB" w:rsidP="4A3CB9BA">
            <w:pPr>
              <w:spacing w:before="20" w:after="20"/>
              <w:rPr>
                <w:lang w:val="en-US" w:eastAsia="ja-JP" w:bidi="hi-IN"/>
              </w:rPr>
            </w:pPr>
            <w:r w:rsidRPr="004C63CC">
              <w:rPr>
                <w:lang w:val="en-US" w:eastAsia="ja-JP" w:bidi="hi-IN"/>
              </w:rPr>
              <w:t>MCS 4</w:t>
            </w:r>
          </w:p>
        </w:tc>
        <w:tc>
          <w:tcPr>
            <w:tcW w:w="1579" w:type="dxa"/>
            <w:vAlign w:val="center"/>
          </w:tcPr>
          <w:p w14:paraId="17671EEF" w14:textId="596DD391" w:rsidR="006F1547" w:rsidRPr="004C63CC" w:rsidRDefault="2F23D3FB" w:rsidP="4A3CB9BA">
            <w:pPr>
              <w:spacing w:before="20" w:after="20"/>
              <w:jc w:val="center"/>
              <w:rPr>
                <w:lang w:val="en-US" w:eastAsia="ja-JP" w:bidi="hi-IN"/>
              </w:rPr>
            </w:pPr>
            <w:r w:rsidRPr="004C63CC">
              <w:rPr>
                <w:lang w:val="en-US" w:eastAsia="ja-JP" w:bidi="hi-IN"/>
              </w:rPr>
              <w:t>0</w:t>
            </w:r>
          </w:p>
        </w:tc>
        <w:tc>
          <w:tcPr>
            <w:tcW w:w="1579" w:type="dxa"/>
            <w:vAlign w:val="center"/>
          </w:tcPr>
          <w:p w14:paraId="6A1A6906" w14:textId="655A4A33" w:rsidR="006F1547" w:rsidRPr="004C63CC" w:rsidRDefault="2F23D3FB" w:rsidP="4A3CB9BA">
            <w:pPr>
              <w:spacing w:before="20" w:after="20"/>
              <w:jc w:val="center"/>
              <w:rPr>
                <w:lang w:val="en-US" w:eastAsia="ja-JP" w:bidi="hi-IN"/>
              </w:rPr>
            </w:pPr>
            <w:r w:rsidRPr="004C63CC">
              <w:rPr>
                <w:lang w:val="en-US" w:eastAsia="ja-JP" w:bidi="hi-IN"/>
              </w:rPr>
              <w:t>0</w:t>
            </w:r>
          </w:p>
        </w:tc>
        <w:tc>
          <w:tcPr>
            <w:tcW w:w="1611" w:type="dxa"/>
            <w:vAlign w:val="center"/>
          </w:tcPr>
          <w:p w14:paraId="123BFFD9" w14:textId="03993B67" w:rsidR="006F1547" w:rsidRPr="004C63CC" w:rsidRDefault="2F23D3FB" w:rsidP="4A3CB9BA">
            <w:pPr>
              <w:spacing w:before="20" w:after="20"/>
              <w:jc w:val="center"/>
              <w:rPr>
                <w:lang w:val="en-US" w:eastAsia="ja-JP" w:bidi="hi-IN"/>
              </w:rPr>
            </w:pPr>
            <w:r w:rsidRPr="004C63CC">
              <w:rPr>
                <w:lang w:val="en-US" w:eastAsia="ja-JP" w:bidi="hi-IN"/>
              </w:rPr>
              <w:t>0.1</w:t>
            </w:r>
          </w:p>
        </w:tc>
      </w:tr>
      <w:tr w:rsidR="006F1547" w:rsidRPr="004C63CC" w14:paraId="55E5106D" w14:textId="77777777" w:rsidTr="4A3CB9BA">
        <w:tc>
          <w:tcPr>
            <w:tcW w:w="1557" w:type="dxa"/>
            <w:vMerge/>
          </w:tcPr>
          <w:p w14:paraId="3A986031" w14:textId="77777777" w:rsidR="006F1547" w:rsidRPr="004C63CC" w:rsidRDefault="006F1547" w:rsidP="006F1547">
            <w:pPr>
              <w:rPr>
                <w:lang w:val="en-US" w:eastAsia="ja-JP" w:bidi="hi-IN"/>
              </w:rPr>
            </w:pPr>
          </w:p>
        </w:tc>
        <w:tc>
          <w:tcPr>
            <w:tcW w:w="1633" w:type="dxa"/>
            <w:vMerge/>
          </w:tcPr>
          <w:p w14:paraId="02AF1251" w14:textId="77777777" w:rsidR="006F1547" w:rsidRPr="004C63CC" w:rsidRDefault="006F1547" w:rsidP="006F1547">
            <w:pPr>
              <w:rPr>
                <w:lang w:val="en-US" w:eastAsia="ja-JP" w:bidi="hi-IN"/>
              </w:rPr>
            </w:pPr>
          </w:p>
        </w:tc>
        <w:tc>
          <w:tcPr>
            <w:tcW w:w="1670" w:type="dxa"/>
          </w:tcPr>
          <w:p w14:paraId="115E7117" w14:textId="0042966B" w:rsidR="006F1547" w:rsidRPr="004C63CC" w:rsidRDefault="2F23D3FB" w:rsidP="4A3CB9BA">
            <w:pPr>
              <w:spacing w:before="20" w:after="20"/>
              <w:rPr>
                <w:lang w:val="en-US" w:eastAsia="ja-JP" w:bidi="hi-IN"/>
              </w:rPr>
            </w:pPr>
            <w:r w:rsidRPr="004C63CC">
              <w:rPr>
                <w:lang w:val="en-US" w:eastAsia="ja-JP" w:bidi="hi-IN"/>
              </w:rPr>
              <w:t>MCS 13</w:t>
            </w:r>
          </w:p>
        </w:tc>
        <w:tc>
          <w:tcPr>
            <w:tcW w:w="1579" w:type="dxa"/>
            <w:vAlign w:val="center"/>
          </w:tcPr>
          <w:p w14:paraId="6F2533A8" w14:textId="19D69DBB" w:rsidR="006F1547" w:rsidRPr="004C63CC" w:rsidRDefault="2F23D3FB" w:rsidP="4A3CB9BA">
            <w:pPr>
              <w:spacing w:before="20" w:after="20"/>
              <w:jc w:val="center"/>
              <w:rPr>
                <w:lang w:val="en-US" w:eastAsia="ja-JP" w:bidi="hi-IN"/>
              </w:rPr>
            </w:pPr>
            <w:r w:rsidRPr="004C63CC">
              <w:rPr>
                <w:lang w:val="en-US" w:eastAsia="ja-JP" w:bidi="hi-IN"/>
              </w:rPr>
              <w:t>0.2</w:t>
            </w:r>
          </w:p>
        </w:tc>
        <w:tc>
          <w:tcPr>
            <w:tcW w:w="1579" w:type="dxa"/>
            <w:vAlign w:val="center"/>
          </w:tcPr>
          <w:p w14:paraId="013B9CA3" w14:textId="68C7A468" w:rsidR="006F1547" w:rsidRPr="004C63CC" w:rsidRDefault="2F23D3FB" w:rsidP="4A3CB9BA">
            <w:pPr>
              <w:spacing w:before="20" w:after="20"/>
              <w:jc w:val="center"/>
              <w:rPr>
                <w:lang w:val="en-US" w:eastAsia="ja-JP" w:bidi="hi-IN"/>
              </w:rPr>
            </w:pPr>
            <w:r w:rsidRPr="004C63CC">
              <w:rPr>
                <w:lang w:val="en-US" w:eastAsia="ja-JP" w:bidi="hi-IN"/>
              </w:rPr>
              <w:t>0</w:t>
            </w:r>
          </w:p>
        </w:tc>
        <w:tc>
          <w:tcPr>
            <w:tcW w:w="1611" w:type="dxa"/>
            <w:vAlign w:val="center"/>
          </w:tcPr>
          <w:p w14:paraId="66F4BC34" w14:textId="0B1D2ABB" w:rsidR="006F1547" w:rsidRPr="004C63CC" w:rsidRDefault="2F23D3FB" w:rsidP="4A3CB9BA">
            <w:pPr>
              <w:spacing w:before="20" w:after="20"/>
              <w:jc w:val="center"/>
              <w:rPr>
                <w:lang w:val="en-US" w:eastAsia="ja-JP" w:bidi="hi-IN"/>
              </w:rPr>
            </w:pPr>
            <w:r w:rsidRPr="004C63CC">
              <w:rPr>
                <w:lang w:val="en-US" w:eastAsia="ja-JP" w:bidi="hi-IN"/>
              </w:rPr>
              <w:t>0.7</w:t>
            </w:r>
          </w:p>
        </w:tc>
      </w:tr>
      <w:tr w:rsidR="006F1547" w:rsidRPr="004C63CC" w14:paraId="72CF33D9" w14:textId="77777777" w:rsidTr="4A3CB9BA">
        <w:tc>
          <w:tcPr>
            <w:tcW w:w="1557" w:type="dxa"/>
            <w:vMerge/>
          </w:tcPr>
          <w:p w14:paraId="4FB3FC5D" w14:textId="77777777" w:rsidR="006F1547" w:rsidRPr="004C63CC" w:rsidRDefault="006F1547" w:rsidP="006F1547">
            <w:pPr>
              <w:rPr>
                <w:lang w:val="en-US" w:eastAsia="ja-JP" w:bidi="hi-IN"/>
              </w:rPr>
            </w:pPr>
          </w:p>
        </w:tc>
        <w:tc>
          <w:tcPr>
            <w:tcW w:w="1633" w:type="dxa"/>
            <w:vMerge/>
          </w:tcPr>
          <w:p w14:paraId="46E562A9" w14:textId="77777777" w:rsidR="006F1547" w:rsidRPr="004C63CC" w:rsidRDefault="006F1547" w:rsidP="006F1547">
            <w:pPr>
              <w:rPr>
                <w:lang w:val="en-US" w:eastAsia="ja-JP" w:bidi="hi-IN"/>
              </w:rPr>
            </w:pPr>
          </w:p>
        </w:tc>
        <w:tc>
          <w:tcPr>
            <w:tcW w:w="1670" w:type="dxa"/>
          </w:tcPr>
          <w:p w14:paraId="6906D64B" w14:textId="159128BE" w:rsidR="006F1547" w:rsidRPr="004C63CC" w:rsidRDefault="2F23D3FB" w:rsidP="4A3CB9BA">
            <w:pPr>
              <w:spacing w:before="20" w:after="20"/>
              <w:rPr>
                <w:lang w:val="en-US" w:eastAsia="ja-JP" w:bidi="hi-IN"/>
              </w:rPr>
            </w:pPr>
            <w:r w:rsidRPr="004C63CC">
              <w:rPr>
                <w:lang w:val="en-US" w:eastAsia="ja-JP" w:bidi="hi-IN"/>
              </w:rPr>
              <w:t>MCS 17</w:t>
            </w:r>
          </w:p>
        </w:tc>
        <w:tc>
          <w:tcPr>
            <w:tcW w:w="1579" w:type="dxa"/>
            <w:vAlign w:val="center"/>
          </w:tcPr>
          <w:p w14:paraId="4657E079" w14:textId="238D4EEA" w:rsidR="006F1547" w:rsidRPr="004C63CC" w:rsidRDefault="2F23D3FB" w:rsidP="4A3CB9BA">
            <w:pPr>
              <w:spacing w:before="20" w:after="20"/>
              <w:jc w:val="center"/>
              <w:rPr>
                <w:lang w:val="en-US" w:eastAsia="ja-JP" w:bidi="hi-IN"/>
              </w:rPr>
            </w:pPr>
            <w:r w:rsidRPr="004C63CC">
              <w:rPr>
                <w:lang w:val="en-US" w:eastAsia="ja-JP" w:bidi="hi-IN"/>
              </w:rPr>
              <w:t>0.6</w:t>
            </w:r>
          </w:p>
        </w:tc>
        <w:tc>
          <w:tcPr>
            <w:tcW w:w="1579" w:type="dxa"/>
            <w:vAlign w:val="center"/>
          </w:tcPr>
          <w:p w14:paraId="344B6B02" w14:textId="0402573A" w:rsidR="006F1547" w:rsidRPr="004C63CC" w:rsidRDefault="2F23D3FB" w:rsidP="4A3CB9BA">
            <w:pPr>
              <w:spacing w:before="20" w:after="20"/>
              <w:jc w:val="center"/>
              <w:rPr>
                <w:lang w:val="en-US" w:eastAsia="ja-JP" w:bidi="hi-IN"/>
              </w:rPr>
            </w:pPr>
            <w:r w:rsidRPr="004C63CC">
              <w:rPr>
                <w:lang w:val="en-US" w:eastAsia="ja-JP" w:bidi="hi-IN"/>
              </w:rPr>
              <w:t>0.1</w:t>
            </w:r>
          </w:p>
        </w:tc>
        <w:tc>
          <w:tcPr>
            <w:tcW w:w="1611" w:type="dxa"/>
            <w:vAlign w:val="center"/>
          </w:tcPr>
          <w:p w14:paraId="4C54F887" w14:textId="78FD1076" w:rsidR="006F1547" w:rsidRPr="004C63CC" w:rsidRDefault="2F23D3FB" w:rsidP="4A3CB9BA">
            <w:pPr>
              <w:spacing w:before="20" w:after="20"/>
              <w:jc w:val="center"/>
              <w:rPr>
                <w:lang w:val="en-US" w:eastAsia="ja-JP" w:bidi="hi-IN"/>
              </w:rPr>
            </w:pPr>
            <w:r w:rsidRPr="004C63CC">
              <w:rPr>
                <w:color w:val="FF0000"/>
                <w:lang w:val="en-US" w:eastAsia="ja-JP" w:bidi="hi-IN"/>
              </w:rPr>
              <w:t>5</w:t>
            </w:r>
          </w:p>
        </w:tc>
      </w:tr>
    </w:tbl>
    <w:p w14:paraId="0E4F5ACD" w14:textId="146A453A" w:rsidR="00BD5632" w:rsidRPr="004C63CC" w:rsidRDefault="005B193B" w:rsidP="00DE4849">
      <w:pPr>
        <w:rPr>
          <w:lang w:val="en-US" w:eastAsia="ja-JP" w:bidi="hi-IN"/>
        </w:rPr>
      </w:pPr>
      <w:r w:rsidRPr="004C63CC">
        <w:rPr>
          <w:b/>
          <w:lang w:val="en-US" w:eastAsia="ja-JP" w:bidi="hi-IN"/>
        </w:rPr>
        <w:t>Observation #1:</w:t>
      </w:r>
      <w:r w:rsidRPr="004C63CC">
        <w:rPr>
          <w:lang w:val="en-US" w:eastAsia="ja-JP" w:bidi="hi-IN"/>
        </w:rPr>
        <w:t xml:space="preserve"> </w:t>
      </w:r>
      <w:r w:rsidRPr="004C63CC">
        <w:rPr>
          <w:i/>
          <w:lang w:val="en-US" w:eastAsia="ja-JP" w:bidi="hi-IN"/>
        </w:rPr>
        <w:t>Propagation delay difference may impact UE demodulation performance:</w:t>
      </w:r>
    </w:p>
    <w:p w14:paraId="4BEE758C" w14:textId="69F27624" w:rsidR="005B193B" w:rsidRPr="004C63CC" w:rsidRDefault="005B193B" w:rsidP="005B193B">
      <w:pPr>
        <w:pStyle w:val="ListParagraph"/>
        <w:numPr>
          <w:ilvl w:val="0"/>
          <w:numId w:val="39"/>
        </w:numPr>
        <w:rPr>
          <w:rFonts w:ascii="Times New Roman" w:eastAsia="SimSun" w:hAnsi="Times New Roman"/>
          <w:i/>
          <w:sz w:val="20"/>
          <w:szCs w:val="20"/>
          <w:lang w:eastAsia="ja-JP" w:bidi="hi-IN"/>
        </w:rPr>
      </w:pPr>
      <w:r w:rsidRPr="004C63CC">
        <w:rPr>
          <w:rFonts w:ascii="Times New Roman" w:eastAsia="SimSun" w:hAnsi="Times New Roman"/>
          <w:i/>
          <w:sz w:val="20"/>
          <w:szCs w:val="20"/>
          <w:lang w:eastAsia="ja-JP" w:bidi="hi-IN"/>
        </w:rPr>
        <w:t>The positive difference up to 2 us provides rather limited impact even for high MCS values for both 15 kHz and 30 kHz SCS</w:t>
      </w:r>
    </w:p>
    <w:p w14:paraId="00EE28B6" w14:textId="77777777" w:rsidR="00BE796E" w:rsidRPr="004C63CC" w:rsidRDefault="005B193B" w:rsidP="005B193B">
      <w:pPr>
        <w:pStyle w:val="ListParagraph"/>
        <w:numPr>
          <w:ilvl w:val="0"/>
          <w:numId w:val="39"/>
        </w:numPr>
        <w:rPr>
          <w:rFonts w:ascii="Times New Roman" w:eastAsia="SimSun" w:hAnsi="Times New Roman"/>
          <w:i/>
          <w:sz w:val="20"/>
          <w:szCs w:val="20"/>
          <w:lang w:eastAsia="ja-JP" w:bidi="hi-IN"/>
        </w:rPr>
      </w:pPr>
      <w:r w:rsidRPr="004C63CC">
        <w:rPr>
          <w:rFonts w:ascii="Times New Roman" w:eastAsia="SimSun" w:hAnsi="Times New Roman"/>
          <w:i/>
          <w:sz w:val="20"/>
          <w:szCs w:val="20"/>
          <w:lang w:eastAsia="ja-JP" w:bidi="hi-IN"/>
        </w:rPr>
        <w:t>The negative difference up to -0.5 us provides</w:t>
      </w:r>
    </w:p>
    <w:p w14:paraId="3E0C67B4" w14:textId="77777777" w:rsidR="00BE796E" w:rsidRPr="004C63CC" w:rsidRDefault="005B193B" w:rsidP="00BE796E">
      <w:pPr>
        <w:pStyle w:val="ListParagraph"/>
        <w:numPr>
          <w:ilvl w:val="1"/>
          <w:numId w:val="39"/>
        </w:numPr>
        <w:rPr>
          <w:rFonts w:ascii="Times New Roman" w:eastAsia="SimSun" w:hAnsi="Times New Roman"/>
          <w:i/>
          <w:sz w:val="20"/>
          <w:szCs w:val="20"/>
          <w:lang w:eastAsia="ja-JP" w:bidi="hi-IN"/>
        </w:rPr>
      </w:pPr>
      <w:r w:rsidRPr="004C63CC">
        <w:rPr>
          <w:rFonts w:ascii="Times New Roman" w:eastAsia="SimSun" w:hAnsi="Times New Roman"/>
          <w:i/>
          <w:sz w:val="20"/>
          <w:szCs w:val="20"/>
          <w:lang w:eastAsia="ja-JP" w:bidi="hi-IN"/>
        </w:rPr>
        <w:t xml:space="preserve"> </w:t>
      </w:r>
      <w:r w:rsidR="00BE796E" w:rsidRPr="004C63CC">
        <w:rPr>
          <w:rFonts w:ascii="Times New Roman" w:eastAsia="SimSun" w:hAnsi="Times New Roman"/>
          <w:i/>
          <w:sz w:val="20"/>
          <w:szCs w:val="20"/>
          <w:lang w:eastAsia="ja-JP" w:bidi="hi-IN"/>
        </w:rPr>
        <w:t>S</w:t>
      </w:r>
      <w:r w:rsidRPr="004C63CC">
        <w:rPr>
          <w:rFonts w:ascii="Times New Roman" w:eastAsia="SimSun" w:hAnsi="Times New Roman"/>
          <w:i/>
          <w:sz w:val="20"/>
          <w:szCs w:val="20"/>
          <w:lang w:eastAsia="ja-JP" w:bidi="hi-IN"/>
        </w:rPr>
        <w:t>ufficient i</w:t>
      </w:r>
      <w:r w:rsidR="00BE796E" w:rsidRPr="004C63CC">
        <w:rPr>
          <w:rFonts w:ascii="Times New Roman" w:eastAsia="SimSun" w:hAnsi="Times New Roman"/>
          <w:i/>
          <w:sz w:val="20"/>
          <w:szCs w:val="20"/>
          <w:lang w:eastAsia="ja-JP" w:bidi="hi-IN"/>
        </w:rPr>
        <w:t>mpact on 30 kHz SCS with MCS 17</w:t>
      </w:r>
    </w:p>
    <w:p w14:paraId="5113CFED" w14:textId="73F17953" w:rsidR="00BE796E" w:rsidRPr="004C63CC" w:rsidRDefault="00BE796E" w:rsidP="00BE796E">
      <w:pPr>
        <w:pStyle w:val="ListParagraph"/>
        <w:numPr>
          <w:ilvl w:val="1"/>
          <w:numId w:val="39"/>
        </w:numPr>
        <w:rPr>
          <w:rFonts w:ascii="Times New Roman" w:eastAsia="SimSun" w:hAnsi="Times New Roman"/>
          <w:i/>
          <w:sz w:val="20"/>
          <w:szCs w:val="20"/>
          <w:lang w:eastAsia="ja-JP" w:bidi="hi-IN"/>
        </w:rPr>
      </w:pPr>
      <w:r w:rsidRPr="004C63CC">
        <w:rPr>
          <w:rFonts w:ascii="Times New Roman" w:eastAsia="SimSun" w:hAnsi="Times New Roman"/>
          <w:i/>
          <w:sz w:val="20"/>
          <w:szCs w:val="20"/>
          <w:lang w:eastAsia="ja-JP" w:bidi="hi-IN"/>
        </w:rPr>
        <w:t xml:space="preserve">Rather limited impact on 15 kHz SCS </w:t>
      </w:r>
      <w:r w:rsidR="00D0189A">
        <w:rPr>
          <w:rFonts w:ascii="Times New Roman" w:eastAsia="SimSun" w:hAnsi="Times New Roman"/>
          <w:i/>
          <w:sz w:val="20"/>
          <w:szCs w:val="20"/>
          <w:lang w:eastAsia="ja-JP" w:bidi="hi-IN"/>
        </w:rPr>
        <w:t xml:space="preserve">for all considered MCS values </w:t>
      </w:r>
      <w:r w:rsidRPr="004C63CC">
        <w:rPr>
          <w:rFonts w:ascii="Times New Roman" w:eastAsia="SimSun" w:hAnsi="Times New Roman"/>
          <w:i/>
          <w:sz w:val="20"/>
          <w:szCs w:val="20"/>
          <w:lang w:eastAsia="ja-JP" w:bidi="hi-IN"/>
        </w:rPr>
        <w:t>and MCS 4</w:t>
      </w:r>
      <w:r w:rsidR="00D0189A">
        <w:rPr>
          <w:rFonts w:ascii="Times New Roman" w:eastAsia="SimSun" w:hAnsi="Times New Roman"/>
          <w:i/>
          <w:sz w:val="20"/>
          <w:szCs w:val="20"/>
          <w:lang w:eastAsia="ja-JP" w:bidi="hi-IN"/>
        </w:rPr>
        <w:t xml:space="preserve">, </w:t>
      </w:r>
      <w:r w:rsidRPr="004C63CC">
        <w:rPr>
          <w:rFonts w:ascii="Times New Roman" w:eastAsia="SimSun" w:hAnsi="Times New Roman"/>
          <w:i/>
          <w:sz w:val="20"/>
          <w:szCs w:val="20"/>
          <w:lang w:eastAsia="ja-JP" w:bidi="hi-IN"/>
        </w:rPr>
        <w:t>13 for 30 kHz SCS</w:t>
      </w:r>
    </w:p>
    <w:p w14:paraId="1E68D25B" w14:textId="77777777" w:rsidR="001374B8" w:rsidRDefault="001374B8" w:rsidP="00BE796E">
      <w:pPr>
        <w:tabs>
          <w:tab w:val="left" w:pos="1276"/>
        </w:tabs>
        <w:ind w:left="1276" w:hanging="1276"/>
        <w:jc w:val="both"/>
        <w:rPr>
          <w:b/>
        </w:rPr>
      </w:pPr>
    </w:p>
    <w:p w14:paraId="7765CD6D" w14:textId="1CB6730F" w:rsidR="00C618AE" w:rsidRPr="004B3EBA" w:rsidRDefault="00C618AE" w:rsidP="00BE796E">
      <w:pPr>
        <w:tabs>
          <w:tab w:val="left" w:pos="1276"/>
        </w:tabs>
        <w:ind w:left="1276" w:hanging="1276"/>
        <w:jc w:val="both"/>
        <w:rPr>
          <w:b/>
        </w:rPr>
      </w:pPr>
      <w:r w:rsidRPr="004C63CC">
        <w:rPr>
          <w:b/>
        </w:rPr>
        <w:lastRenderedPageBreak/>
        <w:t xml:space="preserve">Proposal </w:t>
      </w:r>
      <w:r w:rsidR="00834E7D">
        <w:rPr>
          <w:b/>
        </w:rPr>
        <w:t>2</w:t>
      </w:r>
      <w:r w:rsidRPr="004C63CC">
        <w:rPr>
          <w:b/>
        </w:rPr>
        <w:t>:</w:t>
      </w:r>
      <w:r w:rsidR="00BE796E" w:rsidRPr="004C63CC">
        <w:rPr>
          <w:b/>
        </w:rPr>
        <w:t xml:space="preserve"> </w:t>
      </w:r>
      <w:r w:rsidR="004B6F9F" w:rsidRPr="00834E7D">
        <w:rPr>
          <w:b/>
        </w:rPr>
        <w:tab/>
      </w:r>
      <w:r w:rsidR="00BE796E" w:rsidRPr="004C63CC">
        <w:rPr>
          <w:b/>
        </w:rPr>
        <w:t>Reuse [-0.5, 2] us Rx timing difference requirements for Rel-16 eMIMO demodulation requirements for 15 kHz SCS. For 30 kHz SCS use 2us as upper bound on positive propagation delay difference. Study suitable negative upper bound on propagation delay difference for 30 kHz SCS.</w:t>
      </w:r>
    </w:p>
    <w:p w14:paraId="32D8376A" w14:textId="5F1EA0B3" w:rsidR="00DE4849" w:rsidRPr="006D3D6C" w:rsidRDefault="005A140E" w:rsidP="005B193B">
      <w:pPr>
        <w:jc w:val="both"/>
      </w:pPr>
      <w:r w:rsidRPr="006D3D6C">
        <w:t xml:space="preserve">Frequency offset synchronization requirements in LTE CoMP is equal to 200 Hz. In the last meeting it was proposed to reuse same values for NR. Same time we </w:t>
      </w:r>
      <w:r w:rsidR="00BE796E" w:rsidRPr="006D3D6C">
        <w:t xml:space="preserve">also </w:t>
      </w:r>
      <w:r w:rsidRPr="00D57E1F">
        <w:t xml:space="preserve">need to consider </w:t>
      </w:r>
      <w:r w:rsidR="00BE796E" w:rsidRPr="00D57E1F">
        <w:t>0.1</w:t>
      </w:r>
      <w:r w:rsidR="00D0189A">
        <w:t>ppm</w:t>
      </w:r>
      <w:r w:rsidR="00BE796E" w:rsidRPr="00D57E1F">
        <w:t xml:space="preserve"> frequency error on each TRP</w:t>
      </w:r>
      <w:r w:rsidR="3320B2C5" w:rsidRPr="004C63CC">
        <w:t>.</w:t>
      </w:r>
      <w:r w:rsidR="00BE796E" w:rsidRPr="004C63CC">
        <w:t xml:space="preserve"> In </w:t>
      </w:r>
      <w:r w:rsidR="2B849F3F" w:rsidRPr="004C63CC">
        <w:t xml:space="preserve">the </w:t>
      </w:r>
      <w:r w:rsidR="00BE796E" w:rsidRPr="004C63CC">
        <w:t>worst case it will result in 0.</w:t>
      </w:r>
      <w:r w:rsidR="006D3D6C" w:rsidRPr="004C63CC">
        <w:t>2</w:t>
      </w:r>
      <w:r w:rsidR="006D3D6C" w:rsidRPr="00834E7D">
        <w:t>ppm</w:t>
      </w:r>
      <w:r w:rsidR="006D3D6C" w:rsidRPr="006D3D6C">
        <w:t xml:space="preserve"> </w:t>
      </w:r>
      <w:r w:rsidR="0FB54B65" w:rsidRPr="006D3D6C">
        <w:t xml:space="preserve">total </w:t>
      </w:r>
      <w:r w:rsidR="00BE796E" w:rsidRPr="00D57E1F">
        <w:t xml:space="preserve">frequency error </w:t>
      </w:r>
      <w:r w:rsidR="004B6F9F" w:rsidRPr="00834E7D">
        <w:t>at the</w:t>
      </w:r>
      <w:r w:rsidR="004B6F9F" w:rsidRPr="006D3D6C">
        <w:t xml:space="preserve"> </w:t>
      </w:r>
      <w:r w:rsidR="00BE796E" w:rsidRPr="006D3D6C">
        <w:t xml:space="preserve">UE side. Also, </w:t>
      </w:r>
      <w:r w:rsidR="006E0E61" w:rsidRPr="00834E7D">
        <w:t>we note that many</w:t>
      </w:r>
      <w:r w:rsidR="004B6F9F" w:rsidRPr="00834E7D">
        <w:t xml:space="preserve"> </w:t>
      </w:r>
      <w:r w:rsidR="006E0E61" w:rsidRPr="00834E7D">
        <w:t xml:space="preserve">NR </w:t>
      </w:r>
      <w:r w:rsidR="004B6F9F" w:rsidRPr="00834E7D">
        <w:t xml:space="preserve">TDD </w:t>
      </w:r>
      <w:r w:rsidR="006E0E61" w:rsidRPr="00834E7D">
        <w:t xml:space="preserve">networks are planned to be </w:t>
      </w:r>
      <w:r w:rsidR="004B6F9F" w:rsidRPr="00834E7D">
        <w:t>deploy</w:t>
      </w:r>
      <w:r w:rsidR="006E0E61" w:rsidRPr="00834E7D">
        <w:t xml:space="preserve">ed </w:t>
      </w:r>
      <w:r w:rsidR="004B6F9F" w:rsidRPr="00834E7D">
        <w:t xml:space="preserve">in 3-4 GHz spectrum which </w:t>
      </w:r>
      <w:r w:rsidR="006E0E61" w:rsidRPr="00834E7D">
        <w:t>would result in</w:t>
      </w:r>
      <w:r w:rsidR="004B6F9F" w:rsidRPr="00834E7D">
        <w:t xml:space="preserve"> higher </w:t>
      </w:r>
      <w:r w:rsidR="006E0E61" w:rsidRPr="00834E7D">
        <w:t xml:space="preserve">absolute </w:t>
      </w:r>
      <w:r w:rsidR="004B6F9F" w:rsidRPr="00834E7D">
        <w:t>frequency errors</w:t>
      </w:r>
      <w:r w:rsidRPr="006D3D6C">
        <w:t xml:space="preserve">. </w:t>
      </w:r>
      <w:r w:rsidR="00026F21" w:rsidRPr="006D3D6C">
        <w:t xml:space="preserve">As a careful candidate option, </w:t>
      </w:r>
      <w:r w:rsidRPr="006D3D6C">
        <w:t>we suggest us</w:t>
      </w:r>
      <w:r w:rsidR="00026F21" w:rsidRPr="006D3D6C">
        <w:t>ing</w:t>
      </w:r>
      <w:r w:rsidRPr="006D3D6C">
        <w:t xml:space="preserve"> LTE requirements </w:t>
      </w:r>
      <w:r w:rsidR="00026F21" w:rsidRPr="006D3D6C">
        <w:t xml:space="preserve">as a starting point </w:t>
      </w:r>
      <w:r w:rsidRPr="006D3D6C">
        <w:t xml:space="preserve">and scale this value </w:t>
      </w:r>
      <w:r w:rsidR="00026F21" w:rsidRPr="006D3D6C">
        <w:t>for</w:t>
      </w:r>
      <w:r w:rsidRPr="006D3D6C">
        <w:t xml:space="preserve"> </w:t>
      </w:r>
      <w:r w:rsidR="00026F21" w:rsidRPr="006D3D6C">
        <w:t xml:space="preserve">different </w:t>
      </w:r>
      <w:r w:rsidRPr="006D3D6C">
        <w:t>numerolog</w:t>
      </w:r>
      <w:r w:rsidR="00026F21" w:rsidRPr="006D3D6C">
        <w:t>ies</w:t>
      </w:r>
      <w:r w:rsidRPr="006D3D6C">
        <w:t>.</w:t>
      </w:r>
      <w:r w:rsidR="00026F21" w:rsidRPr="006D3D6C">
        <w:t xml:space="preserve"> Same time concrete values should be studied to understand the upper bound without impact on demodulation performance.</w:t>
      </w:r>
    </w:p>
    <w:p w14:paraId="3C9C8B65" w14:textId="380E4ACF" w:rsidR="008253FB" w:rsidRPr="00616CA1" w:rsidRDefault="005A140E" w:rsidP="00616CA1">
      <w:pPr>
        <w:tabs>
          <w:tab w:val="left" w:pos="1276"/>
        </w:tabs>
        <w:ind w:left="1276" w:hanging="1276"/>
        <w:jc w:val="both"/>
        <w:rPr>
          <w:b/>
          <w:bCs/>
        </w:rPr>
      </w:pPr>
      <w:r w:rsidRPr="006D3D6C">
        <w:rPr>
          <w:b/>
        </w:rPr>
        <w:t xml:space="preserve">Proposal </w:t>
      </w:r>
      <w:r w:rsidR="00834E7D" w:rsidRPr="00834E7D">
        <w:rPr>
          <w:b/>
          <w:lang w:val="en-US"/>
        </w:rPr>
        <w:t>3</w:t>
      </w:r>
      <w:r w:rsidRPr="006D3D6C">
        <w:rPr>
          <w:b/>
        </w:rPr>
        <w:t>:</w:t>
      </w:r>
      <w:r w:rsidR="1D5DD3B2" w:rsidRPr="006D3D6C">
        <w:rPr>
          <w:b/>
        </w:rPr>
        <w:t xml:space="preserve"> </w:t>
      </w:r>
      <w:r w:rsidRPr="006D3D6C">
        <w:rPr>
          <w:b/>
        </w:rPr>
        <w:tab/>
      </w:r>
      <w:r w:rsidR="006D3D6C" w:rsidRPr="00834E7D">
        <w:rPr>
          <w:b/>
          <w:bCs/>
        </w:rPr>
        <w:t>F</w:t>
      </w:r>
      <w:r w:rsidR="35E4B864" w:rsidRPr="006D3D6C">
        <w:rPr>
          <w:b/>
          <w:bCs/>
        </w:rPr>
        <w:t>urther</w:t>
      </w:r>
      <w:r w:rsidR="00026F21" w:rsidRPr="006D3D6C">
        <w:rPr>
          <w:b/>
          <w:bCs/>
        </w:rPr>
        <w:t xml:space="preserve"> </w:t>
      </w:r>
      <w:r w:rsidR="006D3D6C" w:rsidRPr="00834E7D">
        <w:rPr>
          <w:b/>
          <w:bCs/>
        </w:rPr>
        <w:t xml:space="preserve">study suitable frequency error for </w:t>
      </w:r>
      <w:r w:rsidR="00026F21" w:rsidRPr="00D57E1F">
        <w:rPr>
          <w:b/>
          <w:bCs/>
        </w:rPr>
        <w:t>different numerologies.</w:t>
      </w:r>
    </w:p>
    <w:p w14:paraId="55767245" w14:textId="09372096" w:rsidR="009A5C51" w:rsidRDefault="009A5C51" w:rsidP="009A5C51">
      <w:pPr>
        <w:pStyle w:val="Heading3"/>
      </w:pPr>
      <w:r>
        <w:t>Rel-15 multi-TRP transmission schemes</w:t>
      </w:r>
    </w:p>
    <w:p w14:paraId="7DE50179" w14:textId="27DEC2D5" w:rsidR="009A5C51" w:rsidRPr="00026F21" w:rsidRDefault="00026F21" w:rsidP="4A3CB9BA">
      <w:pPr>
        <w:tabs>
          <w:tab w:val="left" w:pos="1276"/>
        </w:tabs>
        <w:jc w:val="both"/>
        <w:rPr>
          <w:lang w:val="en-US"/>
        </w:rPr>
      </w:pPr>
      <w:r w:rsidRPr="4A3CB9BA">
        <w:rPr>
          <w:lang w:val="en-US"/>
        </w:rPr>
        <w:t>Discussion on performance requirements definition for multi TRP operation was started from Rel-16. Same time several transmission schemes are supported from Rel-15</w:t>
      </w:r>
      <w:r w:rsidR="00FA3E59" w:rsidRPr="4A3CB9BA">
        <w:rPr>
          <w:lang w:val="en-US"/>
        </w:rPr>
        <w:t xml:space="preserve">: multi TRP </w:t>
      </w:r>
      <w:r w:rsidR="001374B8">
        <w:rPr>
          <w:lang w:val="en-US"/>
        </w:rPr>
        <w:t>J</w:t>
      </w:r>
      <w:r w:rsidR="00FA3E59" w:rsidRPr="4A3CB9BA">
        <w:rPr>
          <w:lang w:val="en-US"/>
        </w:rPr>
        <w:t>oint</w:t>
      </w:r>
      <w:r w:rsidR="001374B8">
        <w:rPr>
          <w:lang w:val="en-US"/>
        </w:rPr>
        <w:t xml:space="preserve"> T</w:t>
      </w:r>
      <w:r w:rsidR="00FA3E59" w:rsidRPr="4A3CB9BA">
        <w:rPr>
          <w:lang w:val="en-US"/>
        </w:rPr>
        <w:t xml:space="preserve">ransmission (JT) and multi TRP </w:t>
      </w:r>
      <w:r w:rsidR="001374B8">
        <w:rPr>
          <w:lang w:val="en-US"/>
        </w:rPr>
        <w:t>D</w:t>
      </w:r>
      <w:r w:rsidR="00FA3E59" w:rsidRPr="4A3CB9BA">
        <w:rPr>
          <w:lang w:val="en-US"/>
        </w:rPr>
        <w:t xml:space="preserve">ynamic </w:t>
      </w:r>
      <w:r w:rsidR="001374B8">
        <w:rPr>
          <w:lang w:val="en-US"/>
        </w:rPr>
        <w:t>P</w:t>
      </w:r>
      <w:r w:rsidR="00FA3E59" w:rsidRPr="4A3CB9BA">
        <w:rPr>
          <w:lang w:val="en-US"/>
        </w:rPr>
        <w:t xml:space="preserve">ort </w:t>
      </w:r>
      <w:r w:rsidR="001374B8">
        <w:rPr>
          <w:lang w:val="en-US"/>
        </w:rPr>
        <w:t>S</w:t>
      </w:r>
      <w:r w:rsidR="00FA3E59" w:rsidRPr="4A3CB9BA">
        <w:rPr>
          <w:lang w:val="en-US"/>
        </w:rPr>
        <w:t xml:space="preserve">election (DPS). </w:t>
      </w:r>
      <w:r w:rsidRPr="4A3CB9BA">
        <w:rPr>
          <w:lang w:val="en-US"/>
        </w:rPr>
        <w:t xml:space="preserve"> </w:t>
      </w:r>
      <w:r w:rsidR="00FA3E59" w:rsidRPr="4A3CB9BA">
        <w:rPr>
          <w:lang w:val="en-US"/>
        </w:rPr>
        <w:t xml:space="preserve">Moreover, </w:t>
      </w:r>
      <w:r w:rsidRPr="4A3CB9BA">
        <w:rPr>
          <w:lang w:val="en-US"/>
        </w:rPr>
        <w:t>corresponding performance requirements was never discussed</w:t>
      </w:r>
      <w:r w:rsidR="00FA3E59" w:rsidRPr="4A3CB9BA">
        <w:rPr>
          <w:lang w:val="en-US"/>
        </w:rPr>
        <w:t xml:space="preserve"> for them due limited time in Rel-15 and corresponding prioritization</w:t>
      </w:r>
      <w:r w:rsidRPr="4A3CB9BA">
        <w:rPr>
          <w:lang w:val="en-US"/>
        </w:rPr>
        <w:t>.</w:t>
      </w:r>
      <w:r w:rsidR="00FA3E59" w:rsidRPr="4A3CB9BA">
        <w:rPr>
          <w:lang w:val="en-US"/>
        </w:rPr>
        <w:t xml:space="preserve"> In this case we think, that RAN4 should also consider Rel-15 multi TRP transmission schemes in a scope of Rel-16 multi TRP transmission.</w:t>
      </w:r>
    </w:p>
    <w:p w14:paraId="76E9085B" w14:textId="34947A59" w:rsidR="008253FB" w:rsidRPr="00FA3E59" w:rsidRDefault="00FA3E59" w:rsidP="4A3CB9BA">
      <w:pPr>
        <w:tabs>
          <w:tab w:val="left" w:pos="1276"/>
        </w:tabs>
        <w:ind w:left="1276" w:hanging="1276"/>
        <w:jc w:val="both"/>
        <w:rPr>
          <w:b/>
          <w:bCs/>
        </w:rPr>
      </w:pPr>
      <w:r w:rsidRPr="4A3CB9BA">
        <w:rPr>
          <w:b/>
          <w:bCs/>
        </w:rPr>
        <w:t xml:space="preserve">Proposal </w:t>
      </w:r>
      <w:r w:rsidR="00834E7D" w:rsidRPr="00834E7D">
        <w:rPr>
          <w:b/>
          <w:bCs/>
          <w:lang w:val="en-US"/>
        </w:rPr>
        <w:t>4</w:t>
      </w:r>
      <w:r w:rsidRPr="4A3CB9BA">
        <w:rPr>
          <w:b/>
          <w:bCs/>
        </w:rPr>
        <w:t>:</w:t>
      </w:r>
      <w:r w:rsidR="637E46F2" w:rsidRPr="4A3CB9BA">
        <w:rPr>
          <w:b/>
          <w:bCs/>
        </w:rPr>
        <w:t xml:space="preserve"> </w:t>
      </w:r>
      <w:r w:rsidRPr="00FA3E59">
        <w:rPr>
          <w:b/>
        </w:rPr>
        <w:tab/>
      </w:r>
      <w:r w:rsidRPr="4A3CB9BA">
        <w:rPr>
          <w:b/>
          <w:bCs/>
        </w:rPr>
        <w:t>Discuss performance requirements definition for Rel-15 multi TRP transmission schemes in</w:t>
      </w:r>
      <w:r w:rsidR="16DFA633" w:rsidRPr="4A3CB9BA">
        <w:rPr>
          <w:b/>
          <w:bCs/>
        </w:rPr>
        <w:t xml:space="preserve"> the</w:t>
      </w:r>
      <w:r w:rsidRPr="4A3CB9BA">
        <w:rPr>
          <w:b/>
          <w:bCs/>
        </w:rPr>
        <w:t xml:space="preserve"> scope of Re</w:t>
      </w:r>
      <w:r w:rsidR="465CB3B0" w:rsidRPr="4A3CB9BA">
        <w:rPr>
          <w:b/>
          <w:bCs/>
        </w:rPr>
        <w:t>l</w:t>
      </w:r>
      <w:r w:rsidRPr="4A3CB9BA">
        <w:rPr>
          <w:b/>
          <w:bCs/>
        </w:rPr>
        <w:t xml:space="preserve">-16 </w:t>
      </w:r>
      <w:r w:rsidR="1DDE2C35" w:rsidRPr="4A3CB9BA">
        <w:rPr>
          <w:b/>
          <w:bCs/>
        </w:rPr>
        <w:t>eMIMO</w:t>
      </w:r>
      <w:r w:rsidRPr="4A3CB9BA">
        <w:rPr>
          <w:b/>
          <w:bCs/>
        </w:rPr>
        <w:t xml:space="preserve">. </w:t>
      </w:r>
    </w:p>
    <w:p w14:paraId="2B8DB86E" w14:textId="77777777" w:rsidR="00FA3E59" w:rsidRDefault="00D36F1B" w:rsidP="003E3C80">
      <w:pPr>
        <w:pStyle w:val="Heading2"/>
      </w:pPr>
      <w:r>
        <w:t xml:space="preserve">PDSCH </w:t>
      </w:r>
      <w:r w:rsidR="00FA3E59">
        <w:t xml:space="preserve">requirements </w:t>
      </w:r>
    </w:p>
    <w:p w14:paraId="494A0156" w14:textId="076593D3" w:rsidR="003E3C80" w:rsidRDefault="00FA3E59" w:rsidP="00FA3E59">
      <w:pPr>
        <w:pStyle w:val="Heading3"/>
      </w:pPr>
      <w:r>
        <w:t xml:space="preserve">PDSCH </w:t>
      </w:r>
      <w:r w:rsidR="00D36F1B">
        <w:t>scheduled by multi</w:t>
      </w:r>
      <w:r w:rsidR="003E3C80">
        <w:t>-DCI</w:t>
      </w:r>
    </w:p>
    <w:p w14:paraId="54D60770" w14:textId="006EBF03" w:rsidR="009D011E" w:rsidRDefault="009D011E" w:rsidP="009D011E">
      <w:pPr>
        <w:rPr>
          <w:b/>
          <w:bCs/>
          <w:u w:val="single"/>
          <w:lang w:eastAsia="ja-JP" w:bidi="hi-IN"/>
        </w:rPr>
      </w:pPr>
      <w:r w:rsidRPr="009D011E">
        <w:rPr>
          <w:b/>
          <w:bCs/>
          <w:u w:val="single"/>
          <w:lang w:eastAsia="ja-JP" w:bidi="hi-IN"/>
        </w:rPr>
        <w:t>Resource allocation</w:t>
      </w:r>
    </w:p>
    <w:p w14:paraId="3C69AFB2" w14:textId="0F1F6BD9" w:rsidR="00B4474D" w:rsidRDefault="004C66D6" w:rsidP="005B193B">
      <w:pPr>
        <w:jc w:val="both"/>
      </w:pPr>
      <w:r w:rsidRPr="004C66D6">
        <w:t xml:space="preserve">In the last meeting it was agreed to define </w:t>
      </w:r>
      <w:r>
        <w:t>performance requirements at least for non-overlapp</w:t>
      </w:r>
      <w:r w:rsidR="00185354">
        <w:t>ed</w:t>
      </w:r>
      <w:r>
        <w:t xml:space="preserve"> PDSCH scheduling. Test cases with </w:t>
      </w:r>
      <w:r w:rsidR="00185354">
        <w:t>fully-</w:t>
      </w:r>
      <w:r>
        <w:t>overlapped and partially-overlapped procedures are FFS.</w:t>
      </w:r>
    </w:p>
    <w:p w14:paraId="10B29E40" w14:textId="47CB0EA6" w:rsidR="00EB5EE9" w:rsidRDefault="00EB5EE9" w:rsidP="005B193B">
      <w:pPr>
        <w:jc w:val="both"/>
      </w:pPr>
      <w:r>
        <w:t>In general, there are no fundamental differences between all scheduling procedures in terms of receive processing.</w:t>
      </w:r>
      <w:r w:rsidR="00DA55CE">
        <w:t xml:space="preserve"> </w:t>
      </w:r>
      <w:r>
        <w:t xml:space="preserve">Besides that, considering limited time frame </w:t>
      </w:r>
      <w:r w:rsidR="00DA55CE">
        <w:t xml:space="preserve">on requirements definition </w:t>
      </w:r>
      <w:r>
        <w:t xml:space="preserve">we need to do some prioritization of </w:t>
      </w:r>
      <w:r w:rsidR="6BDA1187">
        <w:t xml:space="preserve">Rel-16 eMIMO </w:t>
      </w:r>
      <w:r>
        <w:t xml:space="preserve">features and avoid test case duplications. </w:t>
      </w:r>
      <w:r w:rsidR="00B4474D">
        <w:t>In</w:t>
      </w:r>
      <w:r>
        <w:t xml:space="preserve"> this case </w:t>
      </w:r>
      <w:r w:rsidR="00B4474D">
        <w:t>it is sufficient to have PDSCH scheduled by multi DCI test case with only non-overlapp</w:t>
      </w:r>
      <w:r w:rsidR="00185354">
        <w:t>ed</w:t>
      </w:r>
      <w:r w:rsidR="00B4474D">
        <w:t xml:space="preserve"> scheduling. </w:t>
      </w:r>
      <w:r>
        <w:t xml:space="preserve">There other scheduling approach can be covered by test case with PDSCH scheduled by single DCI if it will be agreed to introduced.  </w:t>
      </w:r>
    </w:p>
    <w:p w14:paraId="23E3202E" w14:textId="6177B041" w:rsidR="00D54882" w:rsidRPr="003A2155" w:rsidRDefault="00D54882" w:rsidP="4A3CB9BA">
      <w:pPr>
        <w:tabs>
          <w:tab w:val="left" w:pos="1276"/>
        </w:tabs>
        <w:ind w:left="1276" w:hanging="1276"/>
        <w:jc w:val="both"/>
        <w:rPr>
          <w:b/>
          <w:bCs/>
        </w:rPr>
      </w:pPr>
      <w:r w:rsidRPr="4A3CB9BA">
        <w:rPr>
          <w:b/>
          <w:bCs/>
        </w:rPr>
        <w:t xml:space="preserve">Proposal </w:t>
      </w:r>
      <w:r w:rsidR="00834E7D" w:rsidRPr="00834E7D">
        <w:rPr>
          <w:b/>
          <w:bCs/>
          <w:lang w:val="en-US"/>
        </w:rPr>
        <w:t>5</w:t>
      </w:r>
      <w:r w:rsidRPr="4A3CB9BA">
        <w:rPr>
          <w:b/>
          <w:bCs/>
        </w:rPr>
        <w:t>:</w:t>
      </w:r>
      <w:r w:rsidR="1304492B" w:rsidRPr="4A3CB9BA">
        <w:rPr>
          <w:b/>
          <w:bCs/>
        </w:rPr>
        <w:t xml:space="preserve"> </w:t>
      </w:r>
      <w:r w:rsidR="00D57E1F">
        <w:rPr>
          <w:b/>
          <w:bCs/>
        </w:rPr>
        <w:tab/>
      </w:r>
      <w:r w:rsidR="1304492B" w:rsidRPr="4A3CB9BA">
        <w:rPr>
          <w:b/>
          <w:bCs/>
        </w:rPr>
        <w:t>D</w:t>
      </w:r>
      <w:r w:rsidR="00EB5EE9" w:rsidRPr="4A3CB9BA">
        <w:rPr>
          <w:b/>
          <w:bCs/>
        </w:rPr>
        <w:t xml:space="preserve">efine PDSCH performance requirements </w:t>
      </w:r>
      <w:r w:rsidR="596A1A5C" w:rsidRPr="4A3CB9BA">
        <w:rPr>
          <w:b/>
          <w:bCs/>
        </w:rPr>
        <w:t xml:space="preserve">with multi-DCI scheduling </w:t>
      </w:r>
      <w:r w:rsidR="3A1E6A00" w:rsidRPr="4A3CB9BA">
        <w:rPr>
          <w:b/>
          <w:bCs/>
        </w:rPr>
        <w:t xml:space="preserve">only </w:t>
      </w:r>
      <w:r w:rsidR="00EB5EE9" w:rsidRPr="4A3CB9BA">
        <w:rPr>
          <w:b/>
          <w:bCs/>
        </w:rPr>
        <w:t xml:space="preserve">for </w:t>
      </w:r>
      <w:r w:rsidR="00185354" w:rsidRPr="4A3CB9BA">
        <w:rPr>
          <w:b/>
          <w:bCs/>
        </w:rPr>
        <w:t xml:space="preserve">non-overlapped </w:t>
      </w:r>
      <w:r w:rsidR="6D2C964F" w:rsidRPr="4A3CB9BA">
        <w:rPr>
          <w:b/>
          <w:bCs/>
        </w:rPr>
        <w:t>PDSCH scheduling.</w:t>
      </w:r>
    </w:p>
    <w:p w14:paraId="38A1DEE9" w14:textId="77777777" w:rsidR="00D57E1F" w:rsidRDefault="00D57E1F" w:rsidP="009D011E">
      <w:pPr>
        <w:rPr>
          <w:b/>
          <w:bCs/>
          <w:u w:val="single"/>
          <w:lang w:eastAsia="ja-JP" w:bidi="hi-IN"/>
        </w:rPr>
      </w:pPr>
    </w:p>
    <w:p w14:paraId="1943628E" w14:textId="3BBF6566" w:rsidR="009D011E" w:rsidRDefault="009D011E" w:rsidP="009D011E">
      <w:pPr>
        <w:rPr>
          <w:b/>
          <w:bCs/>
          <w:u w:val="single"/>
          <w:lang w:eastAsia="ja-JP" w:bidi="hi-IN"/>
        </w:rPr>
      </w:pPr>
      <w:r>
        <w:rPr>
          <w:b/>
          <w:bCs/>
          <w:u w:val="single"/>
          <w:lang w:eastAsia="ja-JP" w:bidi="hi-IN"/>
        </w:rPr>
        <w:t>Layer combination</w:t>
      </w:r>
    </w:p>
    <w:p w14:paraId="000E2E1C" w14:textId="1E48F984" w:rsidR="009D011E" w:rsidRDefault="007D69D0" w:rsidP="4A3CB9BA">
      <w:pPr>
        <w:jc w:val="both"/>
      </w:pPr>
      <w:r>
        <w:t>For layer combination among two CWs</w:t>
      </w:r>
      <w:r w:rsidR="1B78A924">
        <w:t>,</w:t>
      </w:r>
      <w:r>
        <w:t xml:space="preserve"> first we prefer to have same configuration for both 2 Rx and 4Rx use cases. Also, considering non-overlapped scheduling</w:t>
      </w:r>
      <w:r w:rsidR="61E6B974">
        <w:t>,</w:t>
      </w:r>
      <w:r>
        <w:t xml:space="preserve"> it is necessary to configure same number of layers for each CW</w:t>
      </w:r>
      <w:r w:rsidR="71D5773E">
        <w:t xml:space="preserve"> to have same SNR point for both CWs</w:t>
      </w:r>
      <w:r>
        <w:t>. In this order we suggest using</w:t>
      </w:r>
      <w:r w:rsidR="1EC87DEF">
        <w:t xml:space="preserve"> of</w:t>
      </w:r>
      <w:r>
        <w:t xml:space="preserve"> 2+2 layer combination.</w:t>
      </w:r>
    </w:p>
    <w:p w14:paraId="0CABB17C" w14:textId="012A78DE" w:rsidR="00D54882" w:rsidRDefault="007D69D0" w:rsidP="4A3CB9BA">
      <w:pPr>
        <w:tabs>
          <w:tab w:val="left" w:pos="1276"/>
        </w:tabs>
        <w:ind w:left="1276" w:hanging="1276"/>
        <w:jc w:val="both"/>
        <w:rPr>
          <w:b/>
          <w:bCs/>
        </w:rPr>
      </w:pPr>
      <w:r w:rsidRPr="4A3CB9BA">
        <w:rPr>
          <w:b/>
          <w:bCs/>
        </w:rPr>
        <w:t xml:space="preserve">Proposal </w:t>
      </w:r>
      <w:r w:rsidR="00834E7D" w:rsidRPr="00834E7D">
        <w:rPr>
          <w:b/>
          <w:bCs/>
          <w:lang w:val="en-US"/>
        </w:rPr>
        <w:t>6</w:t>
      </w:r>
      <w:r w:rsidRPr="4A3CB9BA">
        <w:rPr>
          <w:b/>
          <w:bCs/>
        </w:rPr>
        <w:t>:</w:t>
      </w:r>
      <w:r w:rsidR="05738013" w:rsidRPr="4A3CB9BA">
        <w:rPr>
          <w:b/>
          <w:bCs/>
        </w:rPr>
        <w:t xml:space="preserve"> </w:t>
      </w:r>
      <w:r w:rsidRPr="00DA55CE">
        <w:rPr>
          <w:b/>
        </w:rPr>
        <w:tab/>
      </w:r>
      <w:r w:rsidRPr="4A3CB9BA">
        <w:rPr>
          <w:b/>
          <w:bCs/>
        </w:rPr>
        <w:t xml:space="preserve">Define </w:t>
      </w:r>
      <w:r w:rsidR="5A1EE9E4" w:rsidRPr="4A3CB9BA">
        <w:rPr>
          <w:b/>
          <w:bCs/>
        </w:rPr>
        <w:t xml:space="preserve">PDSCH performance requirements with multi-DCI scheduling </w:t>
      </w:r>
      <w:r w:rsidR="00644694" w:rsidRPr="4A3CB9BA">
        <w:rPr>
          <w:b/>
          <w:bCs/>
        </w:rPr>
        <w:t>with 2+2 layer combination</w:t>
      </w:r>
      <w:r w:rsidR="00367CE9" w:rsidRPr="4A3CB9BA">
        <w:rPr>
          <w:b/>
          <w:bCs/>
        </w:rPr>
        <w:t xml:space="preserve"> </w:t>
      </w:r>
      <w:r w:rsidR="00644694" w:rsidRPr="4A3CB9BA">
        <w:rPr>
          <w:b/>
          <w:bCs/>
        </w:rPr>
        <w:t>among CWs</w:t>
      </w:r>
      <w:r w:rsidRPr="4A3CB9BA">
        <w:rPr>
          <w:b/>
          <w:bCs/>
        </w:rPr>
        <w:t>.</w:t>
      </w:r>
    </w:p>
    <w:p w14:paraId="1CF9F1D6" w14:textId="77777777" w:rsidR="00D57E1F" w:rsidRPr="00A36DA5" w:rsidRDefault="00D57E1F" w:rsidP="4A3CB9BA">
      <w:pPr>
        <w:tabs>
          <w:tab w:val="left" w:pos="1276"/>
        </w:tabs>
        <w:ind w:left="1276" w:hanging="1276"/>
        <w:jc w:val="both"/>
        <w:rPr>
          <w:b/>
          <w:bCs/>
        </w:rPr>
      </w:pPr>
    </w:p>
    <w:p w14:paraId="2B1A1D65" w14:textId="6E822875" w:rsidR="009D011E" w:rsidRDefault="009D011E" w:rsidP="009D011E">
      <w:pPr>
        <w:rPr>
          <w:b/>
          <w:bCs/>
          <w:u w:val="single"/>
          <w:lang w:eastAsia="ja-JP" w:bidi="hi-IN"/>
        </w:rPr>
      </w:pPr>
      <w:r>
        <w:rPr>
          <w:b/>
          <w:bCs/>
          <w:u w:val="single"/>
          <w:lang w:eastAsia="ja-JP" w:bidi="hi-IN"/>
        </w:rPr>
        <w:t>ACK/NACK feedback scheme</w:t>
      </w:r>
    </w:p>
    <w:p w14:paraId="12570159" w14:textId="38B55299" w:rsidR="00644694" w:rsidRPr="00644694" w:rsidRDefault="00644694" w:rsidP="005B193B">
      <w:pPr>
        <w:jc w:val="both"/>
      </w:pPr>
      <w:r>
        <w:t xml:space="preserve">To support both ideal and non-ideal backhaul use cases RAN1 have designed joint and separate ACK/NACK feedback modes respectively. Same time from PDSCH performance verification </w:t>
      </w:r>
      <w:r w:rsidR="2C922D52">
        <w:t>there is no deference between these options</w:t>
      </w:r>
      <w:r>
        <w:t xml:space="preserve">. Both schemes do not impose any restrictions on CWs retransmission. In this case we prefer to define requirements only with one feedback scheme. </w:t>
      </w:r>
      <w:r w:rsidR="00E36A9F">
        <w:t>Since joint feedback mode is identical to DL CA feedback and cannot be used in non-ideal backhaul scenarios, we suggest defining requirements with separate mode.</w:t>
      </w:r>
    </w:p>
    <w:p w14:paraId="5010AA13" w14:textId="1AC9EA32" w:rsidR="00E36A9F" w:rsidRDefault="00E36A9F" w:rsidP="4A3CB9BA">
      <w:pPr>
        <w:tabs>
          <w:tab w:val="left" w:pos="1276"/>
        </w:tabs>
        <w:ind w:left="1276" w:hanging="1276"/>
        <w:jc w:val="both"/>
        <w:rPr>
          <w:b/>
          <w:bCs/>
        </w:rPr>
      </w:pPr>
      <w:r w:rsidRPr="4A3CB9BA">
        <w:rPr>
          <w:b/>
          <w:bCs/>
        </w:rPr>
        <w:t xml:space="preserve">Proposal </w:t>
      </w:r>
      <w:r w:rsidR="00834E7D" w:rsidRPr="00834E7D">
        <w:rPr>
          <w:b/>
          <w:bCs/>
          <w:lang w:val="en-US"/>
        </w:rPr>
        <w:t>7</w:t>
      </w:r>
      <w:r w:rsidRPr="4A3CB9BA">
        <w:rPr>
          <w:b/>
          <w:bCs/>
        </w:rPr>
        <w:t>:</w:t>
      </w:r>
      <w:r w:rsidR="5C6741FD" w:rsidRPr="4A3CB9BA">
        <w:rPr>
          <w:b/>
          <w:bCs/>
        </w:rPr>
        <w:t xml:space="preserve"> </w:t>
      </w:r>
      <w:r w:rsidRPr="00DA55CE">
        <w:rPr>
          <w:b/>
        </w:rPr>
        <w:tab/>
      </w:r>
      <w:r w:rsidRPr="4A3CB9BA">
        <w:rPr>
          <w:b/>
          <w:bCs/>
        </w:rPr>
        <w:t xml:space="preserve">Define </w:t>
      </w:r>
      <w:r w:rsidR="1A35A7A9" w:rsidRPr="4A3CB9BA">
        <w:rPr>
          <w:b/>
          <w:bCs/>
        </w:rPr>
        <w:t xml:space="preserve">PDSCH performance requirements with multi-DCI scheduling only </w:t>
      </w:r>
      <w:r w:rsidRPr="4A3CB9BA">
        <w:rPr>
          <w:b/>
          <w:bCs/>
        </w:rPr>
        <w:t>with</w:t>
      </w:r>
      <w:r w:rsidR="50D529B7" w:rsidRPr="4A3CB9BA">
        <w:rPr>
          <w:b/>
          <w:bCs/>
        </w:rPr>
        <w:t xml:space="preserve"> </w:t>
      </w:r>
      <w:r w:rsidRPr="4A3CB9BA">
        <w:rPr>
          <w:b/>
          <w:bCs/>
        </w:rPr>
        <w:t xml:space="preserve">separate ACK/NACK feedback scheme. </w:t>
      </w:r>
    </w:p>
    <w:p w14:paraId="299DCA9B" w14:textId="77777777" w:rsidR="00D57E1F" w:rsidRPr="009A5C51" w:rsidRDefault="00D57E1F" w:rsidP="4A3CB9BA">
      <w:pPr>
        <w:tabs>
          <w:tab w:val="left" w:pos="1276"/>
        </w:tabs>
        <w:ind w:left="1276" w:hanging="1276"/>
        <w:jc w:val="both"/>
        <w:rPr>
          <w:b/>
          <w:bCs/>
        </w:rPr>
      </w:pPr>
    </w:p>
    <w:p w14:paraId="10A1A20D" w14:textId="7FA0F1AC" w:rsidR="003E3C80" w:rsidRDefault="003E3C80" w:rsidP="00FA3E59">
      <w:pPr>
        <w:pStyle w:val="Heading3"/>
      </w:pPr>
      <w:r>
        <w:lastRenderedPageBreak/>
        <w:t>PDSCH scheduled by single-DCI</w:t>
      </w:r>
    </w:p>
    <w:p w14:paraId="0F671EA3" w14:textId="75EFD999" w:rsidR="00B7787A" w:rsidRDefault="00B7787A" w:rsidP="00B7787A">
      <w:pPr>
        <w:jc w:val="both"/>
      </w:pPr>
      <w:r>
        <w:t xml:space="preserve">In comparison to multi-DCI based scheduling in this operation mode a single PDCCH schedules single PDSCH where separate layers are transmitted from separate TRPs. NR Rel-15 design does not allow reliable demodulation performance in this transmission scheme since it supports only one TCI state for one PDSCH from one TRP. Therefore, new </w:t>
      </w:r>
      <w:r w:rsidR="001E1EB0">
        <w:t xml:space="preserve">QCL </w:t>
      </w:r>
      <w:r>
        <w:t>design for PDSCHs was introduced to support multi-TRP transmission using single DCI. Based on this design, TCI codepoint in DCI can be associated with one or two TCI states</w:t>
      </w:r>
      <w:r w:rsidR="468F132D">
        <w:t>. I</w:t>
      </w:r>
      <w:r>
        <w:t>n case</w:t>
      </w:r>
      <w:r w:rsidR="040492F0">
        <w:t xml:space="preserve"> of</w:t>
      </w:r>
      <w:r>
        <w:t xml:space="preserve"> 2 TCI and 2 DMRS CDM groups are configured</w:t>
      </w:r>
      <w:r w:rsidR="5B37D3A1">
        <w:t xml:space="preserve">, </w:t>
      </w:r>
      <w:r>
        <w:t xml:space="preserve">UE may assume quasi co-location of DMRS ports from one CDM group with one </w:t>
      </w:r>
      <w:r w:rsidR="001E1EB0">
        <w:t xml:space="preserve">TRS </w:t>
      </w:r>
      <w:r>
        <w:t>signals (for example, TRS 1) and DMRS ports from another CDM group with another signals (for example, TRS 2).</w:t>
      </w:r>
    </w:p>
    <w:p w14:paraId="65AE2C39" w14:textId="77777777" w:rsidR="00076D40" w:rsidRPr="005B193B" w:rsidRDefault="00076D40" w:rsidP="00B7787A">
      <w:pPr>
        <w:jc w:val="both"/>
      </w:pPr>
      <w:r w:rsidRPr="005B193B">
        <w:t xml:space="preserve">Obviously, single DCI based transmission scheme has smaller PDCCH overhead and is more suitable for ideal backhaul. Multiple DCI design can provide more flexibility and is more suitable for non-ideal backhaul, but at the cost of more PDCCH overhead and larger UE complexity. </w:t>
      </w:r>
    </w:p>
    <w:p w14:paraId="6938336D" w14:textId="004E9CE9" w:rsidR="001E1EB0" w:rsidRPr="005B193B" w:rsidRDefault="00076D40" w:rsidP="00B7787A">
      <w:pPr>
        <w:jc w:val="both"/>
      </w:pPr>
      <w:r w:rsidRPr="005B193B">
        <w:t>Given the different use cases and backhaul conditions as listed in the WID for multi-Panel/TRP, performance requirements for both single DCI as well as multi DCI based scheduling  transmission schemes should be defined.</w:t>
      </w:r>
    </w:p>
    <w:p w14:paraId="62E64BD8" w14:textId="251F5D4F" w:rsidR="00076D40" w:rsidRDefault="00076D40" w:rsidP="00A36DA5">
      <w:pPr>
        <w:tabs>
          <w:tab w:val="left" w:pos="1276"/>
        </w:tabs>
        <w:ind w:left="1276" w:hanging="1276"/>
        <w:jc w:val="both"/>
        <w:rPr>
          <w:b/>
        </w:rPr>
      </w:pPr>
      <w:r w:rsidRPr="00DA55CE">
        <w:rPr>
          <w:b/>
        </w:rPr>
        <w:t xml:space="preserve">Proposal </w:t>
      </w:r>
      <w:r w:rsidR="00834E7D" w:rsidRPr="00834E7D">
        <w:rPr>
          <w:b/>
          <w:lang w:val="en-US"/>
        </w:rPr>
        <w:t>8</w:t>
      </w:r>
      <w:r w:rsidRPr="00DA55CE">
        <w:rPr>
          <w:b/>
        </w:rPr>
        <w:t>:</w:t>
      </w:r>
      <w:r w:rsidRPr="00DA55CE">
        <w:rPr>
          <w:b/>
        </w:rPr>
        <w:tab/>
      </w:r>
      <w:r>
        <w:rPr>
          <w:b/>
        </w:rPr>
        <w:t>D</w:t>
      </w:r>
      <w:r w:rsidRPr="00DA55CE">
        <w:rPr>
          <w:b/>
        </w:rPr>
        <w:t xml:space="preserve">efine performance requirements </w:t>
      </w:r>
      <w:r>
        <w:rPr>
          <w:b/>
        </w:rPr>
        <w:t xml:space="preserve">for </w:t>
      </w:r>
      <w:r w:rsidRPr="00DA55CE">
        <w:rPr>
          <w:b/>
        </w:rPr>
        <w:t xml:space="preserve">PDSCH scheduled by </w:t>
      </w:r>
      <w:r>
        <w:rPr>
          <w:b/>
        </w:rPr>
        <w:t>single</w:t>
      </w:r>
      <w:r w:rsidRPr="00DA55CE">
        <w:rPr>
          <w:b/>
        </w:rPr>
        <w:t xml:space="preserve">-DCI </w:t>
      </w:r>
      <w:r>
        <w:rPr>
          <w:b/>
        </w:rPr>
        <w:t>multi-TRP transmission scheme</w:t>
      </w:r>
      <w:r w:rsidRPr="00DA55CE">
        <w:rPr>
          <w:b/>
        </w:rPr>
        <w:t>.</w:t>
      </w:r>
    </w:p>
    <w:p w14:paraId="2E2F1AE6" w14:textId="77777777" w:rsidR="00D57E1F" w:rsidRPr="00A36DA5" w:rsidRDefault="00D57E1F" w:rsidP="00A36DA5">
      <w:pPr>
        <w:tabs>
          <w:tab w:val="left" w:pos="1276"/>
        </w:tabs>
        <w:ind w:left="1276" w:hanging="1276"/>
        <w:jc w:val="both"/>
        <w:rPr>
          <w:b/>
        </w:rPr>
      </w:pPr>
    </w:p>
    <w:p w14:paraId="54F8F49F" w14:textId="575F6F54" w:rsidR="00185354" w:rsidRPr="007D31F1" w:rsidRDefault="00D54882" w:rsidP="007D31F1">
      <w:pPr>
        <w:rPr>
          <w:b/>
          <w:bCs/>
          <w:u w:val="single"/>
          <w:lang w:eastAsia="ja-JP" w:bidi="hi-IN"/>
        </w:rPr>
      </w:pPr>
      <w:r w:rsidRPr="009D011E">
        <w:rPr>
          <w:b/>
          <w:bCs/>
          <w:u w:val="single"/>
          <w:lang w:eastAsia="ja-JP" w:bidi="hi-IN"/>
        </w:rPr>
        <w:t>Resource allocation</w:t>
      </w:r>
    </w:p>
    <w:p w14:paraId="5EDCBB6D" w14:textId="0F662FA5" w:rsidR="00185354" w:rsidRDefault="00185354" w:rsidP="4A3CB9BA">
      <w:pPr>
        <w:tabs>
          <w:tab w:val="left" w:pos="0"/>
        </w:tabs>
        <w:jc w:val="both"/>
      </w:pPr>
      <w:r>
        <w:t xml:space="preserve">For PDSCH </w:t>
      </w:r>
      <w:r w:rsidR="5F6EBD8B">
        <w:t>test cases wit</w:t>
      </w:r>
      <w:r w:rsidR="00834E7D">
        <w:t>h</w:t>
      </w:r>
      <w:r w:rsidR="5F6EBD8B">
        <w:t xml:space="preserve"> single DCI </w:t>
      </w:r>
      <w:r>
        <w:t>schedul</w:t>
      </w:r>
      <w:r w:rsidR="3762FE17">
        <w:t>ing</w:t>
      </w:r>
      <w:r>
        <w:t xml:space="preserve"> we have two options on scheduling for further down-selection: fully overlapped and non-overlapped. Same time it is not possible from system design perspective to configure different allocations by single DCI. All layers transmitted  in multi TRP/panel manner should share same time/frequency resources. In this case only option with fully overlapped scheduling can be considered.</w:t>
      </w:r>
    </w:p>
    <w:p w14:paraId="4642DC00" w14:textId="47BA1768" w:rsidR="00D54882" w:rsidRDefault="00D54882" w:rsidP="007D31F1">
      <w:pPr>
        <w:tabs>
          <w:tab w:val="left" w:pos="1276"/>
        </w:tabs>
        <w:ind w:left="1276" w:hanging="1276"/>
        <w:jc w:val="both"/>
        <w:rPr>
          <w:b/>
        </w:rPr>
      </w:pPr>
      <w:r w:rsidRPr="004D5ECC">
        <w:rPr>
          <w:b/>
        </w:rPr>
        <w:t xml:space="preserve">Proposal </w:t>
      </w:r>
      <w:r w:rsidR="00834E7D" w:rsidRPr="00834E7D">
        <w:rPr>
          <w:b/>
          <w:lang w:val="en-US"/>
        </w:rPr>
        <w:t>9</w:t>
      </w:r>
      <w:r w:rsidRPr="004D5ECC">
        <w:rPr>
          <w:b/>
        </w:rPr>
        <w:t>:</w:t>
      </w:r>
      <w:r w:rsidRPr="004D5ECC">
        <w:rPr>
          <w:b/>
        </w:rPr>
        <w:tab/>
      </w:r>
      <w:r w:rsidR="00185354">
        <w:rPr>
          <w:b/>
        </w:rPr>
        <w:t>D</w:t>
      </w:r>
      <w:r w:rsidR="00185354" w:rsidRPr="00185354">
        <w:rPr>
          <w:b/>
        </w:rPr>
        <w:t>efine PDSCH scheduled by</w:t>
      </w:r>
      <w:r w:rsidR="00076D40">
        <w:rPr>
          <w:b/>
        </w:rPr>
        <w:t xml:space="preserve"> </w:t>
      </w:r>
      <w:r w:rsidR="00185354">
        <w:rPr>
          <w:b/>
        </w:rPr>
        <w:t>single</w:t>
      </w:r>
      <w:r w:rsidR="00185354" w:rsidRPr="00185354">
        <w:rPr>
          <w:b/>
        </w:rPr>
        <w:t xml:space="preserve">-DCI </w:t>
      </w:r>
      <w:r w:rsidR="009C28FC" w:rsidRPr="00185354">
        <w:rPr>
          <w:b/>
        </w:rPr>
        <w:t xml:space="preserve">performance requirements </w:t>
      </w:r>
      <w:r w:rsidR="00E36A9F">
        <w:rPr>
          <w:b/>
        </w:rPr>
        <w:t xml:space="preserve">only </w:t>
      </w:r>
      <w:r w:rsidR="00185354" w:rsidRPr="00185354">
        <w:rPr>
          <w:b/>
        </w:rPr>
        <w:t>for</w:t>
      </w:r>
      <w:r w:rsidR="00E36A9F">
        <w:rPr>
          <w:b/>
        </w:rPr>
        <w:t xml:space="preserve"> </w:t>
      </w:r>
      <w:r w:rsidR="007D31F1">
        <w:rPr>
          <w:b/>
        </w:rPr>
        <w:t xml:space="preserve">fully-overlapped </w:t>
      </w:r>
      <w:r w:rsidR="00185354" w:rsidRPr="00185354">
        <w:rPr>
          <w:b/>
        </w:rPr>
        <w:t>scheduling approach</w:t>
      </w:r>
      <w:r w:rsidR="007D31F1">
        <w:rPr>
          <w:b/>
        </w:rPr>
        <w:t>.</w:t>
      </w:r>
    </w:p>
    <w:p w14:paraId="6EAE2050" w14:textId="77777777" w:rsidR="00D57E1F" w:rsidRPr="007D31F1" w:rsidRDefault="00D57E1F" w:rsidP="007D31F1">
      <w:pPr>
        <w:tabs>
          <w:tab w:val="left" w:pos="1276"/>
        </w:tabs>
        <w:ind w:left="1276" w:hanging="1276"/>
        <w:jc w:val="both"/>
        <w:rPr>
          <w:b/>
        </w:rPr>
      </w:pPr>
    </w:p>
    <w:p w14:paraId="59314A2F" w14:textId="77777777" w:rsidR="00D54882" w:rsidRDefault="00D54882" w:rsidP="00D54882">
      <w:pPr>
        <w:rPr>
          <w:b/>
          <w:bCs/>
          <w:u w:val="single"/>
          <w:lang w:eastAsia="ja-JP" w:bidi="hi-IN"/>
        </w:rPr>
      </w:pPr>
      <w:r>
        <w:rPr>
          <w:b/>
          <w:bCs/>
          <w:u w:val="single"/>
          <w:lang w:eastAsia="ja-JP" w:bidi="hi-IN"/>
        </w:rPr>
        <w:t>Layer combination</w:t>
      </w:r>
    </w:p>
    <w:p w14:paraId="6CCB3A0C" w14:textId="41EFD247" w:rsidR="00316FF0" w:rsidRPr="009C28FC" w:rsidRDefault="009C28FC" w:rsidP="00D54882">
      <w:pPr>
        <w:rPr>
          <w:lang w:val="en-US"/>
        </w:rPr>
      </w:pPr>
      <w:r w:rsidRPr="4A3CB9BA">
        <w:rPr>
          <w:lang w:val="en-US"/>
        </w:rPr>
        <w:t>Considering that resource allocation approach for single-DCI based scheduling transmission scheme can be only fully-overlapped and our intention to have similar test setup for 2Rx and 4Rx we suggest using</w:t>
      </w:r>
      <w:r w:rsidR="472AF6CA" w:rsidRPr="4A3CB9BA">
        <w:rPr>
          <w:lang w:val="en-US"/>
        </w:rPr>
        <w:t xml:space="preserve"> of</w:t>
      </w:r>
      <w:r w:rsidRPr="4A3CB9BA">
        <w:rPr>
          <w:lang w:val="en-US"/>
        </w:rPr>
        <w:t xml:space="preserve"> 1+1 layer combination. </w:t>
      </w:r>
    </w:p>
    <w:p w14:paraId="798F33CC" w14:textId="1758B20E" w:rsidR="00D57E1F" w:rsidRPr="00A36DA5" w:rsidRDefault="00D54882" w:rsidP="00616CA1">
      <w:pPr>
        <w:tabs>
          <w:tab w:val="left" w:pos="1276"/>
        </w:tabs>
        <w:ind w:left="1276" w:hanging="1276"/>
        <w:jc w:val="both"/>
        <w:rPr>
          <w:b/>
        </w:rPr>
      </w:pPr>
      <w:r w:rsidRPr="004D5ECC">
        <w:rPr>
          <w:b/>
        </w:rPr>
        <w:t xml:space="preserve">Proposal </w:t>
      </w:r>
      <w:r w:rsidR="00834E7D" w:rsidRPr="00834E7D">
        <w:rPr>
          <w:b/>
          <w:lang w:val="en-US"/>
        </w:rPr>
        <w:t>10</w:t>
      </w:r>
      <w:r w:rsidRPr="004D5ECC">
        <w:rPr>
          <w:b/>
        </w:rPr>
        <w:t>:</w:t>
      </w:r>
      <w:r w:rsidRPr="004D5ECC">
        <w:rPr>
          <w:b/>
        </w:rPr>
        <w:tab/>
      </w:r>
      <w:r w:rsidR="009C28FC" w:rsidRPr="009C28FC">
        <w:rPr>
          <w:b/>
        </w:rPr>
        <w:t xml:space="preserve">Define PDSCH scheduled by </w:t>
      </w:r>
      <w:r w:rsidR="009C28FC">
        <w:rPr>
          <w:b/>
        </w:rPr>
        <w:t>single</w:t>
      </w:r>
      <w:r w:rsidR="009C28FC" w:rsidRPr="009C28FC">
        <w:rPr>
          <w:b/>
        </w:rPr>
        <w:t xml:space="preserve">-DCI performance requirements with </w:t>
      </w:r>
      <w:r w:rsidR="009C28FC">
        <w:rPr>
          <w:b/>
        </w:rPr>
        <w:t>1</w:t>
      </w:r>
      <w:r w:rsidR="009C28FC" w:rsidRPr="009C28FC">
        <w:rPr>
          <w:b/>
        </w:rPr>
        <w:t>+</w:t>
      </w:r>
      <w:r w:rsidR="009C28FC">
        <w:rPr>
          <w:b/>
        </w:rPr>
        <w:t>1</w:t>
      </w:r>
      <w:r w:rsidR="009C28FC" w:rsidRPr="009C28FC">
        <w:rPr>
          <w:b/>
        </w:rPr>
        <w:t xml:space="preserve"> layer combination among CWs.</w:t>
      </w:r>
    </w:p>
    <w:p w14:paraId="76DD15E0" w14:textId="219EB42E" w:rsidR="003E3C80" w:rsidRDefault="003E3C80" w:rsidP="00FA3E59">
      <w:pPr>
        <w:pStyle w:val="Heading3"/>
      </w:pPr>
      <w:r>
        <w:t>URLLC transmission schemes</w:t>
      </w:r>
    </w:p>
    <w:p w14:paraId="6C577D5C" w14:textId="66F578F6" w:rsidR="00CC360E" w:rsidRDefault="00CC360E" w:rsidP="00CC360E">
      <w:pPr>
        <w:jc w:val="both"/>
      </w:pPr>
      <w:r w:rsidRPr="002D2421">
        <w:t xml:space="preserve">To address </w:t>
      </w:r>
      <w:r>
        <w:t xml:space="preserve">URLLC use cases RAN1 defined some enhancements in Rel-16 in order to support more reliable and robust </w:t>
      </w:r>
      <w:r w:rsidRPr="002D2421">
        <w:t>multi-TRP/panel</w:t>
      </w:r>
      <w:r>
        <w:t xml:space="preserve"> operations. The following transmission schemes were introduced:</w:t>
      </w:r>
    </w:p>
    <w:p w14:paraId="3A474BC0" w14:textId="722E5293" w:rsidR="00CC360E" w:rsidRDefault="00CC360E" w:rsidP="00CC360E">
      <w:pPr>
        <w:numPr>
          <w:ilvl w:val="0"/>
          <w:numId w:val="30"/>
        </w:numPr>
        <w:jc w:val="both"/>
      </w:pPr>
      <w:r>
        <w:t>Repetition scheme 2a</w:t>
      </w:r>
    </w:p>
    <w:p w14:paraId="5C31D795" w14:textId="77777777" w:rsidR="00CC360E" w:rsidRDefault="00CC360E" w:rsidP="00CC360E">
      <w:pPr>
        <w:numPr>
          <w:ilvl w:val="0"/>
          <w:numId w:val="30"/>
        </w:numPr>
        <w:jc w:val="both"/>
      </w:pPr>
      <w:r>
        <w:t>Repetition scheme 2b</w:t>
      </w:r>
    </w:p>
    <w:p w14:paraId="7F285494" w14:textId="77777777" w:rsidR="00CC360E" w:rsidRDefault="00CC360E" w:rsidP="00CC360E">
      <w:pPr>
        <w:numPr>
          <w:ilvl w:val="0"/>
          <w:numId w:val="30"/>
        </w:numPr>
        <w:jc w:val="both"/>
      </w:pPr>
      <w:r>
        <w:t>Repetition scheme 3</w:t>
      </w:r>
    </w:p>
    <w:p w14:paraId="4941AFB8" w14:textId="77777777" w:rsidR="00CC360E" w:rsidRDefault="00CC360E" w:rsidP="00CC360E">
      <w:pPr>
        <w:numPr>
          <w:ilvl w:val="0"/>
          <w:numId w:val="30"/>
        </w:numPr>
        <w:jc w:val="both"/>
      </w:pPr>
      <w:r>
        <w:t>Repetition scheme 4</w:t>
      </w:r>
    </w:p>
    <w:p w14:paraId="77FF0CB8" w14:textId="77777777" w:rsidR="00CC360E" w:rsidRPr="002D2421" w:rsidRDefault="00CC360E" w:rsidP="00CC360E">
      <w:pPr>
        <w:jc w:val="both"/>
      </w:pPr>
      <w:r>
        <w:t>T</w:t>
      </w:r>
      <w:r w:rsidRPr="00237EB1">
        <w:t xml:space="preserve">o understand reasonable scope of </w:t>
      </w:r>
      <w:r>
        <w:t>required</w:t>
      </w:r>
      <w:r w:rsidRPr="00237EB1">
        <w:t xml:space="preserve"> demodulation </w:t>
      </w:r>
      <w:r>
        <w:t>test cases,</w:t>
      </w:r>
      <w:r w:rsidRPr="00237EB1">
        <w:t xml:space="preserve"> </w:t>
      </w:r>
      <w:r>
        <w:t>below we provide a general description of each scheme and corresponding Rel-16 defined enhancements.</w:t>
      </w:r>
    </w:p>
    <w:p w14:paraId="0E97D7BF" w14:textId="77777777" w:rsidR="00CC360E" w:rsidRPr="000B4802" w:rsidRDefault="00CC360E" w:rsidP="00CC360E">
      <w:pPr>
        <w:rPr>
          <w:b/>
          <w:bCs/>
          <w:u w:val="single"/>
        </w:rPr>
      </w:pPr>
      <w:r>
        <w:rPr>
          <w:b/>
          <w:bCs/>
          <w:u w:val="single"/>
        </w:rPr>
        <w:t xml:space="preserve">Schemes for </w:t>
      </w:r>
      <w:r w:rsidRPr="00F14607">
        <w:rPr>
          <w:b/>
          <w:bCs/>
          <w:u w:val="single"/>
        </w:rPr>
        <w:t>URLLC use case</w:t>
      </w:r>
    </w:p>
    <w:p w14:paraId="723C7940" w14:textId="77777777" w:rsidR="00CC360E" w:rsidRDefault="00CC360E" w:rsidP="00CC360E">
      <w:pPr>
        <w:jc w:val="both"/>
      </w:pPr>
      <w:r w:rsidRPr="0087553F">
        <w:t xml:space="preserve">Multi-TRP/panel transmission can significantly </w:t>
      </w:r>
      <w:r>
        <w:t xml:space="preserve">improve </w:t>
      </w:r>
      <w:r w:rsidRPr="0087553F">
        <w:t>reliability</w:t>
      </w:r>
      <w:r>
        <w:t xml:space="preserve"> transmission by achieving higher diversity order. For this case one transparent way of multi TRP operation was already supported from Rel-15 since </w:t>
      </w:r>
      <w:r w:rsidRPr="00F23D53">
        <w:t xml:space="preserve">UE </w:t>
      </w:r>
      <w:r>
        <w:t xml:space="preserve">can </w:t>
      </w:r>
      <w:r w:rsidRPr="00F23D53">
        <w:t>receive the same data from multiple TRP</w:t>
      </w:r>
      <w:r>
        <w:t>s</w:t>
      </w:r>
      <w:r w:rsidRPr="00F23D53">
        <w:t>/panels by using the same DMRS port(s)</w:t>
      </w:r>
      <w:r>
        <w:t xml:space="preserve">. In this case over the air data combining is applicable which is transparent from UE side. </w:t>
      </w:r>
    </w:p>
    <w:p w14:paraId="1504754D" w14:textId="2E46661D" w:rsidR="00CC360E" w:rsidRDefault="00CC360E" w:rsidP="00CC360E">
      <w:pPr>
        <w:jc w:val="both"/>
      </w:pPr>
      <w:r>
        <w:t xml:space="preserve">In order to enhance NR reliability and robustness a new set of repetitions schemes for multi-TPR/panel operation modes were introduced in Rel-16. The main difference between these schemes is mainly related to how time frequency resources are divided between different TRPs. In the Figure </w:t>
      </w:r>
      <w:r w:rsidR="00834E7D">
        <w:t>3</w:t>
      </w:r>
      <w:r>
        <w:t xml:space="preserve"> we provide a general illustration of each scheme in terms of resource allocation approach for 2 transmit TRPs.</w:t>
      </w:r>
    </w:p>
    <w:p w14:paraId="6714D7EC" w14:textId="77777777" w:rsidR="00CC360E" w:rsidRDefault="00CC360E" w:rsidP="00CC360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59"/>
        <w:gridCol w:w="1873"/>
        <w:gridCol w:w="2859"/>
        <w:gridCol w:w="1578"/>
      </w:tblGrid>
      <w:tr w:rsidR="00CC360E" w14:paraId="24E545FE" w14:textId="77777777" w:rsidTr="4A3CB9BA">
        <w:tc>
          <w:tcPr>
            <w:tcW w:w="1692" w:type="dxa"/>
            <w:shd w:val="clear" w:color="auto" w:fill="9CC2E5" w:themeFill="accent5" w:themeFillTint="99"/>
          </w:tcPr>
          <w:p w14:paraId="25AC677B" w14:textId="77777777" w:rsidR="00CC360E" w:rsidRPr="00BF389F" w:rsidRDefault="00CC360E" w:rsidP="00FA3E59">
            <w:pPr>
              <w:keepNext/>
              <w:spacing w:line="280" w:lineRule="atLeast"/>
              <w:jc w:val="center"/>
              <w:rPr>
                <w:b/>
                <w:bCs/>
                <w:noProof/>
              </w:rPr>
            </w:pPr>
            <w:r w:rsidRPr="00BF389F">
              <w:rPr>
                <w:b/>
                <w:bCs/>
                <w:noProof/>
              </w:rPr>
              <w:lastRenderedPageBreak/>
              <w:t>Scheme 2a</w:t>
            </w:r>
          </w:p>
        </w:tc>
        <w:tc>
          <w:tcPr>
            <w:tcW w:w="1693" w:type="dxa"/>
            <w:shd w:val="clear" w:color="auto" w:fill="9CC2E5" w:themeFill="accent5" w:themeFillTint="99"/>
            <w:vAlign w:val="center"/>
          </w:tcPr>
          <w:p w14:paraId="620A9EFE" w14:textId="77777777" w:rsidR="00CC360E" w:rsidRPr="00BF389F" w:rsidRDefault="00CC360E" w:rsidP="00FA3E59">
            <w:pPr>
              <w:keepNext/>
              <w:spacing w:line="280" w:lineRule="atLeast"/>
              <w:jc w:val="center"/>
              <w:rPr>
                <w:b/>
                <w:bCs/>
                <w:noProof/>
              </w:rPr>
            </w:pPr>
            <w:r w:rsidRPr="00BF389F">
              <w:rPr>
                <w:b/>
                <w:bCs/>
                <w:noProof/>
              </w:rPr>
              <w:t>Scheme 2b</w:t>
            </w:r>
          </w:p>
        </w:tc>
        <w:tc>
          <w:tcPr>
            <w:tcW w:w="1917" w:type="dxa"/>
            <w:shd w:val="clear" w:color="auto" w:fill="9CC2E5" w:themeFill="accent5" w:themeFillTint="99"/>
            <w:vAlign w:val="center"/>
          </w:tcPr>
          <w:p w14:paraId="4C8250C9" w14:textId="77777777" w:rsidR="00CC360E" w:rsidRPr="00BF389F" w:rsidRDefault="00CC360E" w:rsidP="00FA3E59">
            <w:pPr>
              <w:keepNext/>
              <w:spacing w:line="280" w:lineRule="atLeast"/>
              <w:jc w:val="center"/>
              <w:rPr>
                <w:b/>
                <w:bCs/>
                <w:noProof/>
              </w:rPr>
            </w:pPr>
            <w:r w:rsidRPr="00BF389F">
              <w:rPr>
                <w:b/>
                <w:bCs/>
                <w:noProof/>
              </w:rPr>
              <w:t>Scheme 3</w:t>
            </w:r>
          </w:p>
        </w:tc>
        <w:tc>
          <w:tcPr>
            <w:tcW w:w="2937" w:type="dxa"/>
            <w:shd w:val="clear" w:color="auto" w:fill="9CC2E5" w:themeFill="accent5" w:themeFillTint="99"/>
            <w:vAlign w:val="center"/>
          </w:tcPr>
          <w:p w14:paraId="3E62190B" w14:textId="77777777" w:rsidR="00CC360E" w:rsidRPr="00BF389F" w:rsidRDefault="00CC360E" w:rsidP="00FA3E59">
            <w:pPr>
              <w:keepNext/>
              <w:spacing w:line="280" w:lineRule="atLeast"/>
              <w:jc w:val="center"/>
              <w:rPr>
                <w:b/>
                <w:bCs/>
                <w:noProof/>
              </w:rPr>
            </w:pPr>
            <w:r w:rsidRPr="00BF389F">
              <w:rPr>
                <w:b/>
                <w:bCs/>
                <w:noProof/>
              </w:rPr>
              <w:t>Scheme 4</w:t>
            </w:r>
          </w:p>
        </w:tc>
        <w:tc>
          <w:tcPr>
            <w:tcW w:w="1616" w:type="dxa"/>
            <w:vMerge w:val="restart"/>
            <w:shd w:val="clear" w:color="auto" w:fill="auto"/>
            <w:vAlign w:val="center"/>
          </w:tcPr>
          <w:p w14:paraId="546795A9" w14:textId="77777777" w:rsidR="00CC360E" w:rsidRPr="00BF389F" w:rsidRDefault="00CC360E" w:rsidP="00FA3E59">
            <w:pPr>
              <w:keepNext/>
              <w:spacing w:line="280" w:lineRule="atLeast"/>
              <w:jc w:val="center"/>
              <w:rPr>
                <w:b/>
                <w:bCs/>
                <w:noProof/>
              </w:rPr>
            </w:pPr>
            <w:r>
              <w:rPr>
                <w:noProof/>
              </w:rPr>
              <w:drawing>
                <wp:inline distT="0" distB="0" distL="0" distR="0" wp14:anchorId="2A45BB25" wp14:editId="00D80F92">
                  <wp:extent cx="914400" cy="934720"/>
                  <wp:effectExtent l="0" t="0" r="0" b="0"/>
                  <wp:docPr id="11266296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914400" cy="934720"/>
                          </a:xfrm>
                          <a:prstGeom prst="rect">
                            <a:avLst/>
                          </a:prstGeom>
                        </pic:spPr>
                      </pic:pic>
                    </a:graphicData>
                  </a:graphic>
                </wp:inline>
              </w:drawing>
            </w:r>
          </w:p>
        </w:tc>
      </w:tr>
      <w:tr w:rsidR="00CC360E" w14:paraId="2809DB1E" w14:textId="77777777" w:rsidTr="4A3CB9BA">
        <w:tc>
          <w:tcPr>
            <w:tcW w:w="1692" w:type="dxa"/>
            <w:shd w:val="clear" w:color="auto" w:fill="auto"/>
            <w:vAlign w:val="center"/>
          </w:tcPr>
          <w:p w14:paraId="0ABAF3B3" w14:textId="77777777" w:rsidR="00CC360E" w:rsidRPr="00BF389F" w:rsidRDefault="00CC360E" w:rsidP="00FA3E59">
            <w:pPr>
              <w:keepNext/>
              <w:spacing w:line="280" w:lineRule="atLeast"/>
              <w:rPr>
                <w:highlight w:val="yellow"/>
              </w:rPr>
            </w:pPr>
            <w:r>
              <w:rPr>
                <w:noProof/>
              </w:rPr>
              <w:drawing>
                <wp:inline distT="0" distB="0" distL="0" distR="0" wp14:anchorId="59E41EBC" wp14:editId="4289C25A">
                  <wp:extent cx="969010" cy="1699260"/>
                  <wp:effectExtent l="0" t="0" r="0" b="0"/>
                  <wp:docPr id="12122441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69010" cy="1699260"/>
                          </a:xfrm>
                          <a:prstGeom prst="rect">
                            <a:avLst/>
                          </a:prstGeom>
                        </pic:spPr>
                      </pic:pic>
                    </a:graphicData>
                  </a:graphic>
                </wp:inline>
              </w:drawing>
            </w:r>
          </w:p>
        </w:tc>
        <w:tc>
          <w:tcPr>
            <w:tcW w:w="1693" w:type="dxa"/>
            <w:shd w:val="clear" w:color="auto" w:fill="auto"/>
            <w:vAlign w:val="center"/>
          </w:tcPr>
          <w:p w14:paraId="4123C603" w14:textId="77777777" w:rsidR="00CC360E" w:rsidRPr="00BF389F" w:rsidRDefault="00CC360E" w:rsidP="00FA3E59">
            <w:pPr>
              <w:keepNext/>
              <w:spacing w:line="280" w:lineRule="atLeast"/>
              <w:rPr>
                <w:highlight w:val="yellow"/>
              </w:rPr>
            </w:pPr>
            <w:r>
              <w:rPr>
                <w:noProof/>
              </w:rPr>
              <w:drawing>
                <wp:inline distT="0" distB="0" distL="0" distR="0" wp14:anchorId="73ED408B" wp14:editId="41749CF0">
                  <wp:extent cx="969010" cy="1699260"/>
                  <wp:effectExtent l="0" t="0" r="0" b="0"/>
                  <wp:docPr id="15208914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69010" cy="1699260"/>
                          </a:xfrm>
                          <a:prstGeom prst="rect">
                            <a:avLst/>
                          </a:prstGeom>
                        </pic:spPr>
                      </pic:pic>
                    </a:graphicData>
                  </a:graphic>
                </wp:inline>
              </w:drawing>
            </w:r>
          </w:p>
        </w:tc>
        <w:tc>
          <w:tcPr>
            <w:tcW w:w="1917" w:type="dxa"/>
            <w:shd w:val="clear" w:color="auto" w:fill="auto"/>
            <w:vAlign w:val="center"/>
          </w:tcPr>
          <w:p w14:paraId="14702C78" w14:textId="77777777" w:rsidR="00CC360E" w:rsidRPr="00BF389F" w:rsidRDefault="00CC360E" w:rsidP="00FA3E59">
            <w:pPr>
              <w:keepNext/>
              <w:spacing w:line="280" w:lineRule="atLeast"/>
              <w:rPr>
                <w:highlight w:val="yellow"/>
              </w:rPr>
            </w:pPr>
            <w:r>
              <w:rPr>
                <w:noProof/>
              </w:rPr>
              <w:drawing>
                <wp:inline distT="0" distB="0" distL="0" distR="0" wp14:anchorId="66FB6505" wp14:editId="44CC6DE2">
                  <wp:extent cx="1112520" cy="1699260"/>
                  <wp:effectExtent l="0" t="0" r="0" b="0"/>
                  <wp:docPr id="13834109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12520" cy="1699260"/>
                          </a:xfrm>
                          <a:prstGeom prst="rect">
                            <a:avLst/>
                          </a:prstGeom>
                        </pic:spPr>
                      </pic:pic>
                    </a:graphicData>
                  </a:graphic>
                </wp:inline>
              </w:drawing>
            </w:r>
          </w:p>
        </w:tc>
        <w:tc>
          <w:tcPr>
            <w:tcW w:w="2937" w:type="dxa"/>
            <w:shd w:val="clear" w:color="auto" w:fill="auto"/>
            <w:vAlign w:val="center"/>
          </w:tcPr>
          <w:p w14:paraId="2E66C718" w14:textId="77777777" w:rsidR="00CC360E" w:rsidRPr="00BF389F" w:rsidRDefault="00CC360E" w:rsidP="00FA3E59">
            <w:pPr>
              <w:keepNext/>
              <w:spacing w:line="280" w:lineRule="atLeast"/>
              <w:jc w:val="center"/>
              <w:rPr>
                <w:highlight w:val="yellow"/>
              </w:rPr>
            </w:pPr>
            <w:r>
              <w:rPr>
                <w:noProof/>
              </w:rPr>
              <w:drawing>
                <wp:inline distT="0" distB="0" distL="0" distR="0" wp14:anchorId="46B6BE90" wp14:editId="1A2C902F">
                  <wp:extent cx="1774190" cy="1699260"/>
                  <wp:effectExtent l="0" t="0" r="0" b="0"/>
                  <wp:docPr id="13577444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774190" cy="1699260"/>
                          </a:xfrm>
                          <a:prstGeom prst="rect">
                            <a:avLst/>
                          </a:prstGeom>
                        </pic:spPr>
                      </pic:pic>
                    </a:graphicData>
                  </a:graphic>
                </wp:inline>
              </w:drawing>
            </w:r>
          </w:p>
        </w:tc>
        <w:tc>
          <w:tcPr>
            <w:tcW w:w="1616" w:type="dxa"/>
            <w:vMerge/>
          </w:tcPr>
          <w:p w14:paraId="37F0B2D8" w14:textId="77777777" w:rsidR="00CC360E" w:rsidRPr="002B2D03" w:rsidRDefault="00CC360E" w:rsidP="00FA3E59">
            <w:pPr>
              <w:keepNext/>
              <w:spacing w:line="280" w:lineRule="atLeast"/>
              <w:jc w:val="center"/>
              <w:rPr>
                <w:noProof/>
              </w:rPr>
            </w:pPr>
          </w:p>
        </w:tc>
      </w:tr>
      <w:tr w:rsidR="00CC360E" w14:paraId="1B34DA66" w14:textId="77777777" w:rsidTr="4A3CB9BA">
        <w:tc>
          <w:tcPr>
            <w:tcW w:w="9855" w:type="dxa"/>
            <w:gridSpan w:val="5"/>
            <w:shd w:val="clear" w:color="auto" w:fill="auto"/>
            <w:vAlign w:val="center"/>
          </w:tcPr>
          <w:p w14:paraId="1D27CECA" w14:textId="3E1AEF54" w:rsidR="00CC360E" w:rsidRPr="00BF389F" w:rsidRDefault="00CC360E" w:rsidP="00FA3E59">
            <w:pPr>
              <w:spacing w:line="280" w:lineRule="atLeast"/>
              <w:jc w:val="center"/>
              <w:rPr>
                <w:b/>
                <w:bCs/>
                <w:sz w:val="16"/>
                <w:szCs w:val="16"/>
              </w:rPr>
            </w:pPr>
            <w:r w:rsidRPr="00BF389F">
              <w:rPr>
                <w:b/>
                <w:bCs/>
                <w:sz w:val="16"/>
                <w:szCs w:val="16"/>
              </w:rPr>
              <w:t xml:space="preserve">Figure </w:t>
            </w:r>
            <w:r w:rsidR="00834E7D">
              <w:rPr>
                <w:b/>
                <w:bCs/>
                <w:sz w:val="16"/>
                <w:szCs w:val="16"/>
              </w:rPr>
              <w:t>3</w:t>
            </w:r>
            <w:r w:rsidRPr="00BF389F">
              <w:rPr>
                <w:b/>
                <w:bCs/>
                <w:sz w:val="16"/>
                <w:szCs w:val="16"/>
              </w:rPr>
              <w:t>. Resource allocation approach for different Rel-16 URLLC transmission schemes</w:t>
            </w:r>
          </w:p>
        </w:tc>
      </w:tr>
    </w:tbl>
    <w:p w14:paraId="55AB4BAD" w14:textId="77777777" w:rsidR="00CC360E" w:rsidRPr="001009B4" w:rsidRDefault="00CC360E" w:rsidP="00CC360E">
      <w:pPr>
        <w:jc w:val="both"/>
        <w:rPr>
          <w:i/>
          <w:iCs/>
          <w:u w:val="single"/>
        </w:rPr>
      </w:pPr>
      <w:r w:rsidRPr="001009B4">
        <w:rPr>
          <w:i/>
          <w:iCs/>
          <w:u w:val="single"/>
        </w:rPr>
        <w:t>Repetition Scheme 2a</w:t>
      </w:r>
    </w:p>
    <w:p w14:paraId="278316C6" w14:textId="77777777" w:rsidR="00CC360E" w:rsidRPr="0087553F" w:rsidRDefault="00CC360E" w:rsidP="00CC360E">
      <w:pPr>
        <w:jc w:val="both"/>
      </w:pPr>
      <w:r>
        <w:t xml:space="preserve">In this scheme PRGs are divided equally between TRPs and common time domain allocation approach is used. The single RV is used for both Tx occasions. </w:t>
      </w:r>
    </w:p>
    <w:p w14:paraId="6B0D651F" w14:textId="77777777" w:rsidR="00CC360E" w:rsidRPr="00ED6C0B" w:rsidRDefault="00CC360E" w:rsidP="00CC360E">
      <w:pPr>
        <w:jc w:val="both"/>
        <w:rPr>
          <w:i/>
          <w:iCs/>
          <w:u w:val="single"/>
          <w:lang w:val="en-US"/>
        </w:rPr>
      </w:pPr>
      <w:r w:rsidRPr="001009B4">
        <w:rPr>
          <w:i/>
          <w:iCs/>
          <w:u w:val="single"/>
        </w:rPr>
        <w:t>Repetition Scheme 2b</w:t>
      </w:r>
    </w:p>
    <w:p w14:paraId="7BED4321" w14:textId="77777777" w:rsidR="00CC360E" w:rsidRPr="00497369" w:rsidRDefault="00CC360E" w:rsidP="00CC360E">
      <w:pPr>
        <w:jc w:val="both"/>
      </w:pPr>
      <w:r>
        <w:t>In this scheme different RVs are used for transmissions from different TRPs in comparison to Scheme 2a. Such modification allows to avoid situation that initial transmission cannot be received due to blockage of one TRP. The same resource allocation manner as in 2a scheme is used.</w:t>
      </w:r>
    </w:p>
    <w:p w14:paraId="58354658" w14:textId="77777777" w:rsidR="00CC360E" w:rsidRPr="001009B4" w:rsidRDefault="00CC360E" w:rsidP="00CC360E">
      <w:pPr>
        <w:jc w:val="both"/>
        <w:rPr>
          <w:i/>
          <w:iCs/>
          <w:u w:val="single"/>
        </w:rPr>
      </w:pPr>
      <w:r w:rsidRPr="001009B4">
        <w:rPr>
          <w:i/>
          <w:iCs/>
          <w:u w:val="single"/>
        </w:rPr>
        <w:t>Repetition Scheme 3</w:t>
      </w:r>
    </w:p>
    <w:p w14:paraId="0ED87377" w14:textId="77777777" w:rsidR="00CC360E" w:rsidRPr="00497369" w:rsidRDefault="00CC360E" w:rsidP="00CC360E">
      <w:pPr>
        <w:jc w:val="both"/>
      </w:pPr>
      <w:r>
        <w:t>Compare to previous repetitions schemes resource allocation in scheme 3 operates in time domain. In this scheme the same PRGs are used by TRPs, but OFDM symbols are equally divided between them. The different RV versions are used across different Tx occasions.</w:t>
      </w:r>
    </w:p>
    <w:p w14:paraId="20D25960" w14:textId="77777777" w:rsidR="00CC360E" w:rsidRPr="001009B4" w:rsidRDefault="00CC360E" w:rsidP="00CC360E">
      <w:pPr>
        <w:jc w:val="both"/>
        <w:rPr>
          <w:i/>
          <w:iCs/>
          <w:u w:val="single"/>
        </w:rPr>
      </w:pPr>
      <w:r w:rsidRPr="001009B4">
        <w:rPr>
          <w:i/>
          <w:iCs/>
          <w:u w:val="single"/>
        </w:rPr>
        <w:t>Repetition Scheme 4</w:t>
      </w:r>
    </w:p>
    <w:p w14:paraId="40BB73BE" w14:textId="55E3ED15" w:rsidR="00CC360E" w:rsidRDefault="00CC360E" w:rsidP="00CC360E">
      <w:pPr>
        <w:jc w:val="both"/>
      </w:pPr>
      <w:r w:rsidRPr="00497369">
        <w:t>Slot repetition manner is used in scheme 4 to improve reliability transmission.</w:t>
      </w:r>
      <w:r>
        <w:t xml:space="preserve"> The single RV is transmitted in each slot and different Tx occasions utilize different RV.</w:t>
      </w:r>
    </w:p>
    <w:p w14:paraId="6DD2FFC4" w14:textId="58EEDD31" w:rsidR="00A36DA5" w:rsidRDefault="00A36DA5" w:rsidP="00CC360E">
      <w:pPr>
        <w:jc w:val="both"/>
      </w:pPr>
      <w:r>
        <w:t>Receive processing of each mentioned above transmission scheme is different and requires modifications of Rel-15 UE behaviour. Also, considering importance of URLLC features especially for industrial use cases we suggest defining requirements for all defined schemes.</w:t>
      </w:r>
    </w:p>
    <w:p w14:paraId="74DE1E68" w14:textId="0DD5A009" w:rsidR="008253FB" w:rsidRPr="00834E7D" w:rsidRDefault="00CC360E" w:rsidP="008253FB">
      <w:pPr>
        <w:tabs>
          <w:tab w:val="left" w:pos="1276"/>
        </w:tabs>
        <w:ind w:left="1276" w:hanging="1276"/>
        <w:jc w:val="both"/>
        <w:rPr>
          <w:b/>
          <w:lang w:val="en-US"/>
        </w:rPr>
      </w:pPr>
      <w:r w:rsidRPr="00F14607">
        <w:rPr>
          <w:b/>
        </w:rPr>
        <w:t xml:space="preserve">Proposal </w:t>
      </w:r>
      <w:r w:rsidR="00834E7D" w:rsidRPr="00834E7D">
        <w:rPr>
          <w:b/>
          <w:lang w:val="en-US"/>
        </w:rPr>
        <w:t>11</w:t>
      </w:r>
      <w:r w:rsidRPr="00F14607">
        <w:rPr>
          <w:b/>
        </w:rPr>
        <w:t>:</w:t>
      </w:r>
      <w:r w:rsidRPr="00F14607">
        <w:rPr>
          <w:b/>
        </w:rPr>
        <w:tab/>
      </w:r>
      <w:r w:rsidRPr="00E16A7F">
        <w:rPr>
          <w:b/>
        </w:rPr>
        <w:t>Define PDSCH demodulation requirements for repetition schemes 2a, 2b 3 and 4</w:t>
      </w:r>
      <w:r w:rsidR="00834E7D">
        <w:rPr>
          <w:b/>
          <w:lang w:val="en-US"/>
        </w:rPr>
        <w:t>.</w:t>
      </w:r>
    </w:p>
    <w:p w14:paraId="3E5812FA" w14:textId="4C348336" w:rsidR="000F55FB" w:rsidRDefault="000F55FB" w:rsidP="4A3CB9BA">
      <w:pPr>
        <w:jc w:val="both"/>
      </w:pPr>
      <w:r>
        <w:t>Besides above FDM/TDM transmission schemes</w:t>
      </w:r>
      <w:r w:rsidR="19CBEFFE">
        <w:t>,</w:t>
      </w:r>
      <w:r>
        <w:t xml:space="preserve"> RAN1 also discussed SDM schemes for URLLC. In the outcome</w:t>
      </w:r>
      <w:r w:rsidR="546EB969">
        <w:t>,</w:t>
      </w:r>
      <w:r>
        <w:t xml:space="preserve"> scheme 1a were agreed to be introduced from Rel-16. In this scheme </w:t>
      </w:r>
      <w:r w:rsidR="00790564">
        <w:t>overlapped time/frequency resources</w:t>
      </w:r>
      <w:r w:rsidR="422D15DC">
        <w:t xml:space="preserve"> between TRPs</w:t>
      </w:r>
      <w:r w:rsidR="00790564">
        <w:t xml:space="preserve"> are configured for data transmission. Each transmission occasion is a layer or a set of layers of the same TB, with each layer or layer set is associated with one TCI and one set of DMRS port(s)</w:t>
      </w:r>
      <w:r w:rsidR="462AA35E">
        <w:t>,</w:t>
      </w:r>
      <w:r w:rsidR="00790564">
        <w:t xml:space="preserve"> one RV is used across all spatial layers or layer sets. From the UE perspective, different coded bits are mapped to different layers or layer sets with the same mapping rule as in Rel-15. </w:t>
      </w:r>
    </w:p>
    <w:p w14:paraId="6C98D609" w14:textId="640FA5F7" w:rsidR="000F55FB" w:rsidRDefault="00790564" w:rsidP="00790564">
      <w:pPr>
        <w:jc w:val="both"/>
      </w:pPr>
      <w:r>
        <w:t xml:space="preserve">From UE demodulation perspective this scheme is supported from Rel-15 since over the air data multiplexing is transparent for UE. Same time single TRP demodulation test cases cannot guarantee reliable demodulation performance for scheme 1a. In Single TRP test cases we do not consider receive time difference which exist in multi-TRP operation scenario due to </w:t>
      </w:r>
      <w:r w:rsidRPr="00790564">
        <w:t>BS sync error</w:t>
      </w:r>
      <w:r>
        <w:t xml:space="preserve">s and </w:t>
      </w:r>
      <w:r w:rsidRPr="00790564">
        <w:t>propagation delay difference</w:t>
      </w:r>
      <w:r>
        <w:t xml:space="preserve">. In this case it is necessary to study applicable </w:t>
      </w:r>
      <w:r w:rsidR="00E16A7F">
        <w:t>receive time difference for scheme 1a and then define corresponding performance requirements.</w:t>
      </w:r>
    </w:p>
    <w:p w14:paraId="475EDB28" w14:textId="6A9A1446" w:rsidR="00E16A7F" w:rsidRDefault="00E16A7F" w:rsidP="00E16A7F">
      <w:pPr>
        <w:tabs>
          <w:tab w:val="left" w:pos="1276"/>
        </w:tabs>
        <w:ind w:left="1276" w:hanging="1276"/>
        <w:jc w:val="both"/>
        <w:rPr>
          <w:b/>
        </w:rPr>
      </w:pPr>
      <w:r w:rsidRPr="00F14607">
        <w:rPr>
          <w:b/>
        </w:rPr>
        <w:t xml:space="preserve">Proposal </w:t>
      </w:r>
      <w:r w:rsidR="00834E7D" w:rsidRPr="00834E7D">
        <w:rPr>
          <w:b/>
          <w:lang w:val="en-US"/>
        </w:rPr>
        <w:t>12</w:t>
      </w:r>
      <w:r w:rsidRPr="00F14607">
        <w:rPr>
          <w:b/>
        </w:rPr>
        <w:t>:</w:t>
      </w:r>
      <w:r w:rsidRPr="00F14607">
        <w:rPr>
          <w:b/>
        </w:rPr>
        <w:tab/>
      </w:r>
      <w:r>
        <w:rPr>
          <w:b/>
        </w:rPr>
        <w:t>Define PDSCH demodulation requirements for repetition scheme 1a.</w:t>
      </w:r>
    </w:p>
    <w:p w14:paraId="5435B5C3" w14:textId="77777777" w:rsidR="000D4B18" w:rsidRPr="00146B4F" w:rsidRDefault="000D4B18" w:rsidP="00422531">
      <w:pPr>
        <w:pStyle w:val="Heading1"/>
      </w:pPr>
      <w:r w:rsidRPr="00146B4F">
        <w:t>Conclusion</w:t>
      </w:r>
    </w:p>
    <w:p w14:paraId="2B8ADC5F" w14:textId="71BACEBE" w:rsidR="002B4C37" w:rsidRDefault="00AA59E2" w:rsidP="001B32E7">
      <w:pPr>
        <w:tabs>
          <w:tab w:val="left" w:pos="709"/>
        </w:tabs>
        <w:spacing w:before="60" w:after="60"/>
        <w:jc w:val="both"/>
      </w:pPr>
      <w:r w:rsidRPr="00AA59E2">
        <w:t>In this paper we provide</w:t>
      </w:r>
      <w:r w:rsidR="00616CA1">
        <w:t>d</w:t>
      </w:r>
      <w:r w:rsidR="00616CA1" w:rsidRPr="00616CA1">
        <w:rPr>
          <w:lang w:val="en-US"/>
        </w:rPr>
        <w:t xml:space="preserve"> </w:t>
      </w:r>
      <w:r w:rsidR="00616CA1">
        <w:rPr>
          <w:lang w:val="en-US"/>
        </w:rPr>
        <w:t xml:space="preserve">our </w:t>
      </w:r>
      <w:r w:rsidRPr="00AA59E2">
        <w:t>view on demodulation</w:t>
      </w:r>
      <w:r>
        <w:t xml:space="preserve"> </w:t>
      </w:r>
      <w:r w:rsidRPr="00AA59E2">
        <w:t>requirements</w:t>
      </w:r>
      <w:r>
        <w:t xml:space="preserve"> for Rel-16 eMIMO WI and made the following proposals</w:t>
      </w:r>
      <w:bookmarkStart w:id="2" w:name="_GoBack"/>
      <w:bookmarkEnd w:id="2"/>
      <w:r>
        <w:t>:</w:t>
      </w:r>
    </w:p>
    <w:p w14:paraId="0B4B47F6" w14:textId="77777777" w:rsidR="00834E7D" w:rsidRPr="00834E7D" w:rsidRDefault="00834E7D" w:rsidP="00834E7D">
      <w:pPr>
        <w:tabs>
          <w:tab w:val="left" w:pos="1276"/>
        </w:tabs>
        <w:ind w:left="1276" w:hanging="1276"/>
        <w:jc w:val="both"/>
        <w:rPr>
          <w:b/>
          <w:bCs/>
        </w:rPr>
      </w:pPr>
      <w:r w:rsidRPr="000F5E50">
        <w:rPr>
          <w:b/>
        </w:rPr>
        <w:t>Proposal 1:</w:t>
      </w:r>
      <w:r w:rsidRPr="000F5E50">
        <w:rPr>
          <w:b/>
        </w:rPr>
        <w:tab/>
      </w:r>
      <w:r w:rsidRPr="00834E7D">
        <w:rPr>
          <w:b/>
          <w:bCs/>
        </w:rPr>
        <w:t xml:space="preserve">For NR eMIMO performance requirements definition </w:t>
      </w:r>
    </w:p>
    <w:p w14:paraId="62146069" w14:textId="77777777" w:rsidR="00834E7D" w:rsidRPr="00834E7D" w:rsidRDefault="00834E7D" w:rsidP="00834E7D">
      <w:pPr>
        <w:pStyle w:val="ListParagraph"/>
        <w:numPr>
          <w:ilvl w:val="0"/>
          <w:numId w:val="43"/>
        </w:numPr>
        <w:tabs>
          <w:tab w:val="left" w:pos="1276"/>
        </w:tabs>
        <w:jc w:val="both"/>
        <w:rPr>
          <w:rFonts w:ascii="Times New Roman" w:eastAsia="SimSun" w:hAnsi="Times New Roman"/>
          <w:b/>
          <w:bCs/>
          <w:sz w:val="20"/>
          <w:szCs w:val="20"/>
          <w:lang w:val="en-GB"/>
        </w:rPr>
      </w:pPr>
      <w:r w:rsidRPr="00834E7D">
        <w:rPr>
          <w:rFonts w:ascii="Times New Roman" w:eastAsia="SimSun" w:hAnsi="Times New Roman"/>
          <w:b/>
          <w:bCs/>
          <w:sz w:val="20"/>
          <w:szCs w:val="20"/>
          <w:lang w:val="en-GB"/>
        </w:rPr>
        <w:lastRenderedPageBreak/>
        <w:t>FR1: Consider scenarios with both simultaneous and non-simultaneous reception from multiple TRPs</w:t>
      </w:r>
    </w:p>
    <w:p w14:paraId="42C39740" w14:textId="77777777" w:rsidR="00834E7D" w:rsidRPr="00834E7D" w:rsidRDefault="00834E7D" w:rsidP="00834E7D">
      <w:pPr>
        <w:pStyle w:val="ListParagraph"/>
        <w:numPr>
          <w:ilvl w:val="0"/>
          <w:numId w:val="43"/>
        </w:numPr>
        <w:tabs>
          <w:tab w:val="left" w:pos="1276"/>
        </w:tabs>
        <w:jc w:val="both"/>
        <w:rPr>
          <w:b/>
          <w:bCs/>
        </w:rPr>
      </w:pPr>
      <w:r w:rsidRPr="00834E7D">
        <w:rPr>
          <w:rFonts w:ascii="Times New Roman" w:eastAsia="SimSun" w:hAnsi="Times New Roman"/>
          <w:b/>
          <w:bCs/>
          <w:sz w:val="20"/>
          <w:szCs w:val="20"/>
          <w:lang w:val="en-GB"/>
        </w:rPr>
        <w:t>FR2: Prioritize scenarios with single RX beam operation and non-simultaneous reception from multiple TRPs. Do not define requirements for scenarios with several independent RX beams and simultaneous RX from multiple TRPs.</w:t>
      </w:r>
    </w:p>
    <w:p w14:paraId="15BBAD37" w14:textId="454B4735" w:rsidR="00834E7D" w:rsidRPr="00834E7D" w:rsidRDefault="00834E7D" w:rsidP="00834E7D">
      <w:pPr>
        <w:tabs>
          <w:tab w:val="left" w:pos="1276"/>
        </w:tabs>
        <w:ind w:left="1276" w:hanging="1276"/>
        <w:jc w:val="both"/>
        <w:rPr>
          <w:b/>
          <w:lang w:val="ru-RU"/>
        </w:rPr>
      </w:pPr>
      <w:r w:rsidRPr="00834E7D">
        <w:rPr>
          <w:b/>
        </w:rPr>
        <w:t xml:space="preserve">Proposal 2: </w:t>
      </w:r>
      <w:r w:rsidRPr="00834E7D">
        <w:rPr>
          <w:b/>
        </w:rPr>
        <w:tab/>
        <w:t>Reuse [-0.5, 2] us Rx timing difference requirements for Rel-16 eMIMO demodulation requirements for 15 kHz SCS. For 30 kHz SCS use 2us as upper bound on positive propagation delay difference. Study suitable negative upper bound on propagation delay difference for 30 kHz SCS.</w:t>
      </w:r>
    </w:p>
    <w:p w14:paraId="17888ACF" w14:textId="4442994F" w:rsidR="00834E7D" w:rsidRDefault="00834E7D" w:rsidP="00834E7D">
      <w:pPr>
        <w:tabs>
          <w:tab w:val="left" w:pos="1276"/>
        </w:tabs>
        <w:ind w:left="1276" w:hanging="1276"/>
        <w:jc w:val="both"/>
        <w:rPr>
          <w:b/>
          <w:bCs/>
        </w:rPr>
      </w:pPr>
      <w:r w:rsidRPr="006D3D6C">
        <w:rPr>
          <w:b/>
        </w:rPr>
        <w:t xml:space="preserve">Proposal </w:t>
      </w:r>
      <w:r w:rsidRPr="00834E7D">
        <w:rPr>
          <w:b/>
          <w:lang w:val="en-US"/>
        </w:rPr>
        <w:t>3</w:t>
      </w:r>
      <w:r w:rsidRPr="006D3D6C">
        <w:rPr>
          <w:b/>
        </w:rPr>
        <w:t xml:space="preserve">: </w:t>
      </w:r>
      <w:r w:rsidRPr="006D3D6C">
        <w:rPr>
          <w:b/>
        </w:rPr>
        <w:tab/>
      </w:r>
      <w:r w:rsidRPr="00834E7D">
        <w:rPr>
          <w:b/>
          <w:bCs/>
        </w:rPr>
        <w:t>F</w:t>
      </w:r>
      <w:r w:rsidRPr="006D3D6C">
        <w:rPr>
          <w:b/>
          <w:bCs/>
        </w:rPr>
        <w:t xml:space="preserve">urther </w:t>
      </w:r>
      <w:r w:rsidRPr="00834E7D">
        <w:rPr>
          <w:b/>
          <w:bCs/>
        </w:rPr>
        <w:t xml:space="preserve">study suitable frequency error for </w:t>
      </w:r>
      <w:r w:rsidRPr="00D57E1F">
        <w:rPr>
          <w:b/>
          <w:bCs/>
        </w:rPr>
        <w:t>different numerologies.</w:t>
      </w:r>
    </w:p>
    <w:p w14:paraId="09BD36AF" w14:textId="77777777" w:rsidR="00834E7D" w:rsidRPr="00FA3E59" w:rsidRDefault="00834E7D" w:rsidP="00834E7D">
      <w:pPr>
        <w:tabs>
          <w:tab w:val="left" w:pos="1276"/>
        </w:tabs>
        <w:ind w:left="1276" w:hanging="1276"/>
        <w:jc w:val="both"/>
        <w:rPr>
          <w:b/>
          <w:bCs/>
        </w:rPr>
      </w:pPr>
      <w:r w:rsidRPr="4A3CB9BA">
        <w:rPr>
          <w:b/>
          <w:bCs/>
        </w:rPr>
        <w:t xml:space="preserve">Proposal </w:t>
      </w:r>
      <w:r w:rsidRPr="00834E7D">
        <w:rPr>
          <w:b/>
          <w:bCs/>
          <w:lang w:val="en-US"/>
        </w:rPr>
        <w:t>4</w:t>
      </w:r>
      <w:r w:rsidRPr="4A3CB9BA">
        <w:rPr>
          <w:b/>
          <w:bCs/>
        </w:rPr>
        <w:t xml:space="preserve">: </w:t>
      </w:r>
      <w:r w:rsidRPr="00FA3E59">
        <w:rPr>
          <w:b/>
        </w:rPr>
        <w:tab/>
      </w:r>
      <w:r w:rsidRPr="4A3CB9BA">
        <w:rPr>
          <w:b/>
          <w:bCs/>
        </w:rPr>
        <w:t xml:space="preserve">Discuss performance requirements definition for Rel-15 multi TRP transmission schemes in the scope of Rel-16 eMIMO. </w:t>
      </w:r>
    </w:p>
    <w:p w14:paraId="4BB79B07" w14:textId="77777777" w:rsidR="00834E7D" w:rsidRPr="003A2155" w:rsidRDefault="00834E7D" w:rsidP="00834E7D">
      <w:pPr>
        <w:tabs>
          <w:tab w:val="left" w:pos="1276"/>
        </w:tabs>
        <w:ind w:left="1276" w:hanging="1276"/>
        <w:jc w:val="both"/>
        <w:rPr>
          <w:b/>
          <w:bCs/>
        </w:rPr>
      </w:pPr>
      <w:r w:rsidRPr="4A3CB9BA">
        <w:rPr>
          <w:b/>
          <w:bCs/>
        </w:rPr>
        <w:t xml:space="preserve">Proposal </w:t>
      </w:r>
      <w:r w:rsidRPr="00834E7D">
        <w:rPr>
          <w:b/>
          <w:bCs/>
          <w:lang w:val="en-US"/>
        </w:rPr>
        <w:t>5</w:t>
      </w:r>
      <w:r w:rsidRPr="4A3CB9BA">
        <w:rPr>
          <w:b/>
          <w:bCs/>
        </w:rPr>
        <w:t xml:space="preserve">: </w:t>
      </w:r>
      <w:r>
        <w:rPr>
          <w:b/>
          <w:bCs/>
        </w:rPr>
        <w:tab/>
      </w:r>
      <w:r w:rsidRPr="4A3CB9BA">
        <w:rPr>
          <w:b/>
          <w:bCs/>
        </w:rPr>
        <w:t>Define PDSCH performance requirements with multi-DCI scheduling only for non-overlapped PDSCH scheduling.</w:t>
      </w:r>
    </w:p>
    <w:p w14:paraId="25B2B8F7" w14:textId="77777777" w:rsidR="00834E7D" w:rsidRDefault="00834E7D" w:rsidP="00834E7D">
      <w:pPr>
        <w:tabs>
          <w:tab w:val="left" w:pos="1276"/>
        </w:tabs>
        <w:ind w:left="1276" w:hanging="1276"/>
        <w:jc w:val="both"/>
        <w:rPr>
          <w:b/>
          <w:bCs/>
        </w:rPr>
      </w:pPr>
      <w:r w:rsidRPr="4A3CB9BA">
        <w:rPr>
          <w:b/>
          <w:bCs/>
        </w:rPr>
        <w:t xml:space="preserve">Proposal </w:t>
      </w:r>
      <w:r w:rsidRPr="00834E7D">
        <w:rPr>
          <w:b/>
          <w:bCs/>
          <w:lang w:val="en-US"/>
        </w:rPr>
        <w:t>6</w:t>
      </w:r>
      <w:r w:rsidRPr="4A3CB9BA">
        <w:rPr>
          <w:b/>
          <w:bCs/>
        </w:rPr>
        <w:t xml:space="preserve">: </w:t>
      </w:r>
      <w:r w:rsidRPr="00DA55CE">
        <w:rPr>
          <w:b/>
        </w:rPr>
        <w:tab/>
      </w:r>
      <w:r w:rsidRPr="4A3CB9BA">
        <w:rPr>
          <w:b/>
          <w:bCs/>
        </w:rPr>
        <w:t>Define PDSCH performance requirements with multi-DCI scheduling with 2+2 layer combination among CWs.</w:t>
      </w:r>
    </w:p>
    <w:p w14:paraId="31EE651D" w14:textId="77777777" w:rsidR="00834E7D" w:rsidRDefault="00834E7D" w:rsidP="00834E7D">
      <w:pPr>
        <w:tabs>
          <w:tab w:val="left" w:pos="1276"/>
        </w:tabs>
        <w:ind w:left="1276" w:hanging="1276"/>
        <w:jc w:val="both"/>
        <w:rPr>
          <w:b/>
          <w:bCs/>
        </w:rPr>
      </w:pPr>
      <w:r w:rsidRPr="4A3CB9BA">
        <w:rPr>
          <w:b/>
          <w:bCs/>
        </w:rPr>
        <w:t xml:space="preserve">Proposal </w:t>
      </w:r>
      <w:r w:rsidRPr="00834E7D">
        <w:rPr>
          <w:b/>
          <w:bCs/>
          <w:lang w:val="en-US"/>
        </w:rPr>
        <w:t>7</w:t>
      </w:r>
      <w:r w:rsidRPr="4A3CB9BA">
        <w:rPr>
          <w:b/>
          <w:bCs/>
        </w:rPr>
        <w:t xml:space="preserve">: </w:t>
      </w:r>
      <w:r w:rsidRPr="00DA55CE">
        <w:rPr>
          <w:b/>
        </w:rPr>
        <w:tab/>
      </w:r>
      <w:r w:rsidRPr="4A3CB9BA">
        <w:rPr>
          <w:b/>
          <w:bCs/>
        </w:rPr>
        <w:t xml:space="preserve">Define PDSCH performance requirements with multi-DCI scheduling only with separate ACK/NACK feedback scheme. </w:t>
      </w:r>
    </w:p>
    <w:p w14:paraId="0DA72A00" w14:textId="77777777" w:rsidR="00834E7D" w:rsidRDefault="00834E7D" w:rsidP="00834E7D">
      <w:pPr>
        <w:tabs>
          <w:tab w:val="left" w:pos="1276"/>
        </w:tabs>
        <w:ind w:left="1276" w:hanging="1276"/>
        <w:jc w:val="both"/>
        <w:rPr>
          <w:b/>
        </w:rPr>
      </w:pPr>
      <w:r w:rsidRPr="00DA55CE">
        <w:rPr>
          <w:b/>
        </w:rPr>
        <w:t xml:space="preserve">Proposal </w:t>
      </w:r>
      <w:r w:rsidRPr="00834E7D">
        <w:rPr>
          <w:b/>
          <w:lang w:val="en-US"/>
        </w:rPr>
        <w:t>8</w:t>
      </w:r>
      <w:r w:rsidRPr="00DA55CE">
        <w:rPr>
          <w:b/>
        </w:rPr>
        <w:t>:</w:t>
      </w:r>
      <w:r w:rsidRPr="00DA55CE">
        <w:rPr>
          <w:b/>
        </w:rPr>
        <w:tab/>
      </w:r>
      <w:r>
        <w:rPr>
          <w:b/>
        </w:rPr>
        <w:t>D</w:t>
      </w:r>
      <w:r w:rsidRPr="00DA55CE">
        <w:rPr>
          <w:b/>
        </w:rPr>
        <w:t xml:space="preserve">efine performance requirements </w:t>
      </w:r>
      <w:r>
        <w:rPr>
          <w:b/>
        </w:rPr>
        <w:t xml:space="preserve">for </w:t>
      </w:r>
      <w:r w:rsidRPr="00DA55CE">
        <w:rPr>
          <w:b/>
        </w:rPr>
        <w:t xml:space="preserve">PDSCH scheduled by </w:t>
      </w:r>
      <w:r>
        <w:rPr>
          <w:b/>
        </w:rPr>
        <w:t>single</w:t>
      </w:r>
      <w:r w:rsidRPr="00DA55CE">
        <w:rPr>
          <w:b/>
        </w:rPr>
        <w:t xml:space="preserve">-DCI </w:t>
      </w:r>
      <w:r>
        <w:rPr>
          <w:b/>
        </w:rPr>
        <w:t>multi-TRP transmission scheme</w:t>
      </w:r>
      <w:r w:rsidRPr="00DA55CE">
        <w:rPr>
          <w:b/>
        </w:rPr>
        <w:t>.</w:t>
      </w:r>
    </w:p>
    <w:p w14:paraId="47D56EE8" w14:textId="77777777" w:rsidR="00834E7D" w:rsidRDefault="00834E7D" w:rsidP="00834E7D">
      <w:pPr>
        <w:tabs>
          <w:tab w:val="left" w:pos="1276"/>
        </w:tabs>
        <w:ind w:left="1276" w:hanging="1276"/>
        <w:jc w:val="both"/>
        <w:rPr>
          <w:b/>
        </w:rPr>
      </w:pPr>
      <w:r w:rsidRPr="004D5ECC">
        <w:rPr>
          <w:b/>
        </w:rPr>
        <w:t xml:space="preserve">Proposal </w:t>
      </w:r>
      <w:r w:rsidRPr="00834E7D">
        <w:rPr>
          <w:b/>
          <w:lang w:val="en-US"/>
        </w:rPr>
        <w:t>9</w:t>
      </w:r>
      <w:r w:rsidRPr="004D5ECC">
        <w:rPr>
          <w:b/>
        </w:rPr>
        <w:t>:</w:t>
      </w:r>
      <w:r w:rsidRPr="004D5ECC">
        <w:rPr>
          <w:b/>
        </w:rPr>
        <w:tab/>
      </w:r>
      <w:r>
        <w:rPr>
          <w:b/>
        </w:rPr>
        <w:t>D</w:t>
      </w:r>
      <w:r w:rsidRPr="00185354">
        <w:rPr>
          <w:b/>
        </w:rPr>
        <w:t>efine PDSCH scheduled by</w:t>
      </w:r>
      <w:r>
        <w:rPr>
          <w:b/>
        </w:rPr>
        <w:t xml:space="preserve"> single</w:t>
      </w:r>
      <w:r w:rsidRPr="00185354">
        <w:rPr>
          <w:b/>
        </w:rPr>
        <w:t xml:space="preserve">-DCI performance requirements </w:t>
      </w:r>
      <w:r>
        <w:rPr>
          <w:b/>
        </w:rPr>
        <w:t xml:space="preserve">only </w:t>
      </w:r>
      <w:r w:rsidRPr="00185354">
        <w:rPr>
          <w:b/>
        </w:rPr>
        <w:t>for</w:t>
      </w:r>
      <w:r>
        <w:rPr>
          <w:b/>
        </w:rPr>
        <w:t xml:space="preserve"> fully-overlapped </w:t>
      </w:r>
      <w:r w:rsidRPr="00185354">
        <w:rPr>
          <w:b/>
        </w:rPr>
        <w:t>scheduling approach</w:t>
      </w:r>
      <w:r>
        <w:rPr>
          <w:b/>
        </w:rPr>
        <w:t>.</w:t>
      </w:r>
    </w:p>
    <w:p w14:paraId="1AA917C2" w14:textId="77777777" w:rsidR="00834E7D" w:rsidRDefault="00834E7D" w:rsidP="00834E7D">
      <w:pPr>
        <w:tabs>
          <w:tab w:val="left" w:pos="1276"/>
        </w:tabs>
        <w:ind w:left="1276" w:hanging="1276"/>
        <w:jc w:val="both"/>
        <w:rPr>
          <w:b/>
        </w:rPr>
      </w:pPr>
      <w:r w:rsidRPr="004D5ECC">
        <w:rPr>
          <w:b/>
        </w:rPr>
        <w:t xml:space="preserve">Proposal </w:t>
      </w:r>
      <w:r w:rsidRPr="00834E7D">
        <w:rPr>
          <w:b/>
          <w:lang w:val="en-US"/>
        </w:rPr>
        <w:t>10</w:t>
      </w:r>
      <w:r w:rsidRPr="004D5ECC">
        <w:rPr>
          <w:b/>
        </w:rPr>
        <w:t>:</w:t>
      </w:r>
      <w:r w:rsidRPr="004D5ECC">
        <w:rPr>
          <w:b/>
        </w:rPr>
        <w:tab/>
      </w:r>
      <w:r w:rsidRPr="009C28FC">
        <w:rPr>
          <w:b/>
        </w:rPr>
        <w:t xml:space="preserve">Define PDSCH scheduled by </w:t>
      </w:r>
      <w:r>
        <w:rPr>
          <w:b/>
        </w:rPr>
        <w:t>single</w:t>
      </w:r>
      <w:r w:rsidRPr="009C28FC">
        <w:rPr>
          <w:b/>
        </w:rPr>
        <w:t xml:space="preserve">-DCI performance requirements with </w:t>
      </w:r>
      <w:r>
        <w:rPr>
          <w:b/>
        </w:rPr>
        <w:t>1</w:t>
      </w:r>
      <w:r w:rsidRPr="009C28FC">
        <w:rPr>
          <w:b/>
        </w:rPr>
        <w:t>+</w:t>
      </w:r>
      <w:r>
        <w:rPr>
          <w:b/>
        </w:rPr>
        <w:t>1</w:t>
      </w:r>
      <w:r w:rsidRPr="009C28FC">
        <w:rPr>
          <w:b/>
        </w:rPr>
        <w:t xml:space="preserve"> layer combination among CWs.</w:t>
      </w:r>
    </w:p>
    <w:p w14:paraId="7B53511F" w14:textId="77777777" w:rsidR="00834E7D" w:rsidRPr="00834E7D" w:rsidRDefault="00834E7D" w:rsidP="00834E7D">
      <w:pPr>
        <w:tabs>
          <w:tab w:val="left" w:pos="1276"/>
        </w:tabs>
        <w:ind w:left="1276" w:hanging="1276"/>
        <w:jc w:val="both"/>
        <w:rPr>
          <w:b/>
          <w:lang w:val="en-US"/>
        </w:rPr>
      </w:pPr>
      <w:r w:rsidRPr="00F14607">
        <w:rPr>
          <w:b/>
        </w:rPr>
        <w:t xml:space="preserve">Proposal </w:t>
      </w:r>
      <w:r w:rsidRPr="00834E7D">
        <w:rPr>
          <w:b/>
          <w:lang w:val="en-US"/>
        </w:rPr>
        <w:t>11</w:t>
      </w:r>
      <w:r w:rsidRPr="00F14607">
        <w:rPr>
          <w:b/>
        </w:rPr>
        <w:t>:</w:t>
      </w:r>
      <w:r w:rsidRPr="00F14607">
        <w:rPr>
          <w:b/>
        </w:rPr>
        <w:tab/>
      </w:r>
      <w:r w:rsidRPr="00E16A7F">
        <w:rPr>
          <w:b/>
        </w:rPr>
        <w:t>Define PDSCH demodulation requirements for repetition schemes 2a, 2b 3 and 4</w:t>
      </w:r>
      <w:r>
        <w:rPr>
          <w:b/>
          <w:lang w:val="en-US"/>
        </w:rPr>
        <w:t>.</w:t>
      </w:r>
    </w:p>
    <w:p w14:paraId="4A0054AC" w14:textId="73F78382" w:rsidR="00834E7D" w:rsidRPr="00834E7D" w:rsidRDefault="00834E7D" w:rsidP="00834E7D">
      <w:pPr>
        <w:tabs>
          <w:tab w:val="left" w:pos="1276"/>
        </w:tabs>
        <w:ind w:left="1276" w:hanging="1276"/>
        <w:jc w:val="both"/>
        <w:rPr>
          <w:b/>
        </w:rPr>
      </w:pPr>
      <w:r w:rsidRPr="00F14607">
        <w:rPr>
          <w:b/>
        </w:rPr>
        <w:t xml:space="preserve">Proposal </w:t>
      </w:r>
      <w:r w:rsidRPr="00834E7D">
        <w:rPr>
          <w:b/>
          <w:lang w:val="en-US"/>
        </w:rPr>
        <w:t>12</w:t>
      </w:r>
      <w:r w:rsidRPr="00F14607">
        <w:rPr>
          <w:b/>
        </w:rPr>
        <w:t>:</w:t>
      </w:r>
      <w:r w:rsidRPr="00F14607">
        <w:rPr>
          <w:b/>
        </w:rPr>
        <w:tab/>
      </w:r>
      <w:r>
        <w:rPr>
          <w:b/>
        </w:rPr>
        <w:t>Define PDSCH demodulation requirements for repetition scheme 1a.</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50D631CF" w14:textId="4CBA88FC" w:rsidR="00063F07" w:rsidRDefault="00FA3E59" w:rsidP="004E5B07">
      <w:pPr>
        <w:widowControl w:val="0"/>
        <w:numPr>
          <w:ilvl w:val="0"/>
          <w:numId w:val="2"/>
        </w:numPr>
        <w:overflowPunct/>
        <w:autoSpaceDE/>
        <w:autoSpaceDN/>
        <w:adjustRightInd/>
        <w:jc w:val="both"/>
        <w:textAlignment w:val="auto"/>
      </w:pPr>
      <w:bookmarkStart w:id="3" w:name="_Ref31892213"/>
      <w:bookmarkStart w:id="4" w:name="_Ref12973084"/>
      <w:bookmarkStart w:id="5" w:name="_Ref32487249"/>
      <w:r w:rsidRPr="00734C5C">
        <w:t xml:space="preserve"> R4-2002419 </w:t>
      </w:r>
      <w:r w:rsidR="004E5B07" w:rsidRPr="00734C5C">
        <w:t>“</w:t>
      </w:r>
      <w:r w:rsidR="00734C5C" w:rsidRPr="00734C5C">
        <w:t>WF</w:t>
      </w:r>
      <w:r w:rsidRPr="00734C5C">
        <w:t xml:space="preserve"> on demodulation and CSI requirement for NR eMIMO</w:t>
      </w:r>
      <w:r w:rsidR="004E5B07" w:rsidRPr="00734C5C">
        <w:t xml:space="preserve">”, </w:t>
      </w:r>
      <w:bookmarkEnd w:id="3"/>
      <w:bookmarkEnd w:id="4"/>
      <w:r w:rsidR="004E5B07" w:rsidRPr="00734C5C">
        <w:t>Samsung, RAN #</w:t>
      </w:r>
      <w:r w:rsidRPr="00734C5C">
        <w:t>94e</w:t>
      </w:r>
      <w:r w:rsidR="004E5B07" w:rsidRPr="00734C5C">
        <w:t xml:space="preserve">, </w:t>
      </w:r>
      <w:r w:rsidRPr="00734C5C">
        <w:t>March</w:t>
      </w:r>
      <w:r w:rsidR="004E5B07" w:rsidRPr="00734C5C">
        <w:t xml:space="preserve"> 20</w:t>
      </w:r>
      <w:r w:rsidRPr="00734C5C">
        <w:t>20</w:t>
      </w:r>
      <w:r w:rsidR="004E5B07" w:rsidRPr="00734C5C">
        <w:t>.</w:t>
      </w:r>
      <w:bookmarkEnd w:id="5"/>
    </w:p>
    <w:p w14:paraId="2B25F79A" w14:textId="320ABF83" w:rsidR="00834E7D" w:rsidRPr="00734C5C" w:rsidRDefault="00834E7D" w:rsidP="004E5B07">
      <w:pPr>
        <w:widowControl w:val="0"/>
        <w:numPr>
          <w:ilvl w:val="0"/>
          <w:numId w:val="2"/>
        </w:numPr>
        <w:overflowPunct/>
        <w:autoSpaceDE/>
        <w:autoSpaceDN/>
        <w:adjustRightInd/>
        <w:jc w:val="both"/>
        <w:textAlignment w:val="auto"/>
      </w:pPr>
      <w:bookmarkStart w:id="6" w:name="_Ref37459037"/>
      <w:r w:rsidRPr="00834E7D">
        <w:t>3GPP TR 36.819</w:t>
      </w:r>
      <w:bookmarkEnd w:id="6"/>
    </w:p>
    <w:sectPr w:rsidR="00834E7D" w:rsidRPr="00734C5C" w:rsidSect="0060322F">
      <w:headerReference w:type="even" r:id="rId20"/>
      <w:footerReference w:type="even" r:id="rId21"/>
      <w:footerReference w:type="defaul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E4C8" w14:textId="77777777" w:rsidR="00810273" w:rsidRDefault="00810273">
      <w:r>
        <w:separator/>
      </w:r>
    </w:p>
  </w:endnote>
  <w:endnote w:type="continuationSeparator" w:id="0">
    <w:p w14:paraId="5506523A" w14:textId="77777777" w:rsidR="00810273" w:rsidRDefault="00810273">
      <w:r>
        <w:continuationSeparator/>
      </w:r>
    </w:p>
  </w:endnote>
  <w:endnote w:type="continuationNotice" w:id="1">
    <w:p w14:paraId="4046F193" w14:textId="77777777" w:rsidR="00810273" w:rsidRDefault="0081027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FA3E59" w:rsidRDefault="00FA3E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FA3E59" w:rsidRDefault="00FA3E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FA3E59" w:rsidRPr="00DB1239" w:rsidRDefault="00FA3E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37A3A" w14:textId="77777777" w:rsidR="00810273" w:rsidRDefault="00810273">
      <w:r>
        <w:separator/>
      </w:r>
    </w:p>
  </w:footnote>
  <w:footnote w:type="continuationSeparator" w:id="0">
    <w:p w14:paraId="3C814F4D" w14:textId="77777777" w:rsidR="00810273" w:rsidRDefault="00810273">
      <w:r>
        <w:continuationSeparator/>
      </w:r>
    </w:p>
  </w:footnote>
  <w:footnote w:type="continuationNotice" w:id="1">
    <w:p w14:paraId="794F555B" w14:textId="77777777" w:rsidR="00810273" w:rsidRDefault="0081027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FA3E59" w:rsidRDefault="00FA3E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3"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15DE3"/>
    <w:multiLevelType w:val="hybridMultilevel"/>
    <w:tmpl w:val="363296DC"/>
    <w:lvl w:ilvl="0" w:tplc="F872E274">
      <w:start w:val="1"/>
      <w:numFmt w:val="bullet"/>
      <w:lvlText w:val="•"/>
      <w:lvlJc w:val="left"/>
      <w:pPr>
        <w:tabs>
          <w:tab w:val="num" w:pos="720"/>
        </w:tabs>
        <w:ind w:left="720" w:hanging="360"/>
      </w:pPr>
      <w:rPr>
        <w:rFonts w:ascii="Arial" w:hAnsi="Arial" w:hint="default"/>
      </w:rPr>
    </w:lvl>
    <w:lvl w:ilvl="1" w:tplc="345C0722" w:tentative="1">
      <w:start w:val="1"/>
      <w:numFmt w:val="bullet"/>
      <w:lvlText w:val="•"/>
      <w:lvlJc w:val="left"/>
      <w:pPr>
        <w:tabs>
          <w:tab w:val="num" w:pos="1440"/>
        </w:tabs>
        <w:ind w:left="1440" w:hanging="360"/>
      </w:pPr>
      <w:rPr>
        <w:rFonts w:ascii="Arial" w:hAnsi="Arial" w:hint="default"/>
      </w:rPr>
    </w:lvl>
    <w:lvl w:ilvl="2" w:tplc="08421336" w:tentative="1">
      <w:start w:val="1"/>
      <w:numFmt w:val="bullet"/>
      <w:lvlText w:val="•"/>
      <w:lvlJc w:val="left"/>
      <w:pPr>
        <w:tabs>
          <w:tab w:val="num" w:pos="2160"/>
        </w:tabs>
        <w:ind w:left="2160" w:hanging="360"/>
      </w:pPr>
      <w:rPr>
        <w:rFonts w:ascii="Arial" w:hAnsi="Arial" w:hint="default"/>
      </w:rPr>
    </w:lvl>
    <w:lvl w:ilvl="3" w:tplc="4156EDAC" w:tentative="1">
      <w:start w:val="1"/>
      <w:numFmt w:val="bullet"/>
      <w:lvlText w:val="•"/>
      <w:lvlJc w:val="left"/>
      <w:pPr>
        <w:tabs>
          <w:tab w:val="num" w:pos="2880"/>
        </w:tabs>
        <w:ind w:left="2880" w:hanging="360"/>
      </w:pPr>
      <w:rPr>
        <w:rFonts w:ascii="Arial" w:hAnsi="Arial" w:hint="default"/>
      </w:rPr>
    </w:lvl>
    <w:lvl w:ilvl="4" w:tplc="63202844" w:tentative="1">
      <w:start w:val="1"/>
      <w:numFmt w:val="bullet"/>
      <w:lvlText w:val="•"/>
      <w:lvlJc w:val="left"/>
      <w:pPr>
        <w:tabs>
          <w:tab w:val="num" w:pos="3600"/>
        </w:tabs>
        <w:ind w:left="3600" w:hanging="360"/>
      </w:pPr>
      <w:rPr>
        <w:rFonts w:ascii="Arial" w:hAnsi="Arial" w:hint="default"/>
      </w:rPr>
    </w:lvl>
    <w:lvl w:ilvl="5" w:tplc="34FE456A" w:tentative="1">
      <w:start w:val="1"/>
      <w:numFmt w:val="bullet"/>
      <w:lvlText w:val="•"/>
      <w:lvlJc w:val="left"/>
      <w:pPr>
        <w:tabs>
          <w:tab w:val="num" w:pos="4320"/>
        </w:tabs>
        <w:ind w:left="4320" w:hanging="360"/>
      </w:pPr>
      <w:rPr>
        <w:rFonts w:ascii="Arial" w:hAnsi="Arial" w:hint="default"/>
      </w:rPr>
    </w:lvl>
    <w:lvl w:ilvl="6" w:tplc="3FAC3B64" w:tentative="1">
      <w:start w:val="1"/>
      <w:numFmt w:val="bullet"/>
      <w:lvlText w:val="•"/>
      <w:lvlJc w:val="left"/>
      <w:pPr>
        <w:tabs>
          <w:tab w:val="num" w:pos="5040"/>
        </w:tabs>
        <w:ind w:left="5040" w:hanging="360"/>
      </w:pPr>
      <w:rPr>
        <w:rFonts w:ascii="Arial" w:hAnsi="Arial" w:hint="default"/>
      </w:rPr>
    </w:lvl>
    <w:lvl w:ilvl="7" w:tplc="D8086476" w:tentative="1">
      <w:start w:val="1"/>
      <w:numFmt w:val="bullet"/>
      <w:lvlText w:val="•"/>
      <w:lvlJc w:val="left"/>
      <w:pPr>
        <w:tabs>
          <w:tab w:val="num" w:pos="5760"/>
        </w:tabs>
        <w:ind w:left="5760" w:hanging="360"/>
      </w:pPr>
      <w:rPr>
        <w:rFonts w:ascii="Arial" w:hAnsi="Arial" w:hint="default"/>
      </w:rPr>
    </w:lvl>
    <w:lvl w:ilvl="8" w:tplc="764CBB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1A2E00"/>
    <w:multiLevelType w:val="hybridMultilevel"/>
    <w:tmpl w:val="09AEB438"/>
    <w:lvl w:ilvl="0" w:tplc="42A8AD9C">
      <w:start w:val="1"/>
      <w:numFmt w:val="bullet"/>
      <w:lvlText w:val="•"/>
      <w:lvlJc w:val="left"/>
      <w:pPr>
        <w:tabs>
          <w:tab w:val="num" w:pos="720"/>
        </w:tabs>
        <w:ind w:left="720" w:hanging="360"/>
      </w:pPr>
      <w:rPr>
        <w:rFonts w:ascii="Arial" w:hAnsi="Arial" w:hint="default"/>
      </w:rPr>
    </w:lvl>
    <w:lvl w:ilvl="1" w:tplc="D09C8358" w:tentative="1">
      <w:start w:val="1"/>
      <w:numFmt w:val="bullet"/>
      <w:lvlText w:val="•"/>
      <w:lvlJc w:val="left"/>
      <w:pPr>
        <w:tabs>
          <w:tab w:val="num" w:pos="1440"/>
        </w:tabs>
        <w:ind w:left="1440" w:hanging="360"/>
      </w:pPr>
      <w:rPr>
        <w:rFonts w:ascii="Arial" w:hAnsi="Arial" w:hint="default"/>
      </w:rPr>
    </w:lvl>
    <w:lvl w:ilvl="2" w:tplc="3244E502" w:tentative="1">
      <w:start w:val="1"/>
      <w:numFmt w:val="bullet"/>
      <w:lvlText w:val="•"/>
      <w:lvlJc w:val="left"/>
      <w:pPr>
        <w:tabs>
          <w:tab w:val="num" w:pos="2160"/>
        </w:tabs>
        <w:ind w:left="2160" w:hanging="360"/>
      </w:pPr>
      <w:rPr>
        <w:rFonts w:ascii="Arial" w:hAnsi="Arial" w:hint="default"/>
      </w:rPr>
    </w:lvl>
    <w:lvl w:ilvl="3" w:tplc="03BA691E" w:tentative="1">
      <w:start w:val="1"/>
      <w:numFmt w:val="bullet"/>
      <w:lvlText w:val="•"/>
      <w:lvlJc w:val="left"/>
      <w:pPr>
        <w:tabs>
          <w:tab w:val="num" w:pos="2880"/>
        </w:tabs>
        <w:ind w:left="2880" w:hanging="360"/>
      </w:pPr>
      <w:rPr>
        <w:rFonts w:ascii="Arial" w:hAnsi="Arial" w:hint="default"/>
      </w:rPr>
    </w:lvl>
    <w:lvl w:ilvl="4" w:tplc="1D0CB7DC" w:tentative="1">
      <w:start w:val="1"/>
      <w:numFmt w:val="bullet"/>
      <w:lvlText w:val="•"/>
      <w:lvlJc w:val="left"/>
      <w:pPr>
        <w:tabs>
          <w:tab w:val="num" w:pos="3600"/>
        </w:tabs>
        <w:ind w:left="3600" w:hanging="360"/>
      </w:pPr>
      <w:rPr>
        <w:rFonts w:ascii="Arial" w:hAnsi="Arial" w:hint="default"/>
      </w:rPr>
    </w:lvl>
    <w:lvl w:ilvl="5" w:tplc="0F9AD7CE" w:tentative="1">
      <w:start w:val="1"/>
      <w:numFmt w:val="bullet"/>
      <w:lvlText w:val="•"/>
      <w:lvlJc w:val="left"/>
      <w:pPr>
        <w:tabs>
          <w:tab w:val="num" w:pos="4320"/>
        </w:tabs>
        <w:ind w:left="4320" w:hanging="360"/>
      </w:pPr>
      <w:rPr>
        <w:rFonts w:ascii="Arial" w:hAnsi="Arial" w:hint="default"/>
      </w:rPr>
    </w:lvl>
    <w:lvl w:ilvl="6" w:tplc="B1C41E66" w:tentative="1">
      <w:start w:val="1"/>
      <w:numFmt w:val="bullet"/>
      <w:lvlText w:val="•"/>
      <w:lvlJc w:val="left"/>
      <w:pPr>
        <w:tabs>
          <w:tab w:val="num" w:pos="5040"/>
        </w:tabs>
        <w:ind w:left="5040" w:hanging="360"/>
      </w:pPr>
      <w:rPr>
        <w:rFonts w:ascii="Arial" w:hAnsi="Arial" w:hint="default"/>
      </w:rPr>
    </w:lvl>
    <w:lvl w:ilvl="7" w:tplc="857671D0" w:tentative="1">
      <w:start w:val="1"/>
      <w:numFmt w:val="bullet"/>
      <w:lvlText w:val="•"/>
      <w:lvlJc w:val="left"/>
      <w:pPr>
        <w:tabs>
          <w:tab w:val="num" w:pos="5760"/>
        </w:tabs>
        <w:ind w:left="5760" w:hanging="360"/>
      </w:pPr>
      <w:rPr>
        <w:rFonts w:ascii="Arial" w:hAnsi="Arial" w:hint="default"/>
      </w:rPr>
    </w:lvl>
    <w:lvl w:ilvl="8" w:tplc="C6F428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40C95"/>
    <w:multiLevelType w:val="hybridMultilevel"/>
    <w:tmpl w:val="4A1453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21227"/>
    <w:multiLevelType w:val="hybridMultilevel"/>
    <w:tmpl w:val="4942C14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1" w15:restartNumberingAfterBreak="0">
    <w:nsid w:val="383D3B6F"/>
    <w:multiLevelType w:val="hybridMultilevel"/>
    <w:tmpl w:val="8982DE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3C3EA6"/>
    <w:multiLevelType w:val="hybridMultilevel"/>
    <w:tmpl w:val="5784C70E"/>
    <w:lvl w:ilvl="0" w:tplc="040C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0F4B1D"/>
    <w:multiLevelType w:val="hybridMultilevel"/>
    <w:tmpl w:val="7EC2808C"/>
    <w:lvl w:ilvl="0" w:tplc="912E162E">
      <w:start w:val="238"/>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A3AC6"/>
    <w:multiLevelType w:val="hybridMultilevel"/>
    <w:tmpl w:val="1E028D94"/>
    <w:lvl w:ilvl="0" w:tplc="F4C4B07A">
      <w:start w:val="1"/>
      <w:numFmt w:val="bullet"/>
      <w:lvlText w:val="•"/>
      <w:lvlJc w:val="left"/>
      <w:pPr>
        <w:tabs>
          <w:tab w:val="num" w:pos="720"/>
        </w:tabs>
        <w:ind w:left="720" w:hanging="360"/>
      </w:pPr>
      <w:rPr>
        <w:rFonts w:ascii="Arial" w:hAnsi="Arial" w:hint="default"/>
      </w:rPr>
    </w:lvl>
    <w:lvl w:ilvl="1" w:tplc="D890C070" w:tentative="1">
      <w:start w:val="1"/>
      <w:numFmt w:val="bullet"/>
      <w:lvlText w:val="•"/>
      <w:lvlJc w:val="left"/>
      <w:pPr>
        <w:tabs>
          <w:tab w:val="num" w:pos="1440"/>
        </w:tabs>
        <w:ind w:left="1440" w:hanging="360"/>
      </w:pPr>
      <w:rPr>
        <w:rFonts w:ascii="Arial" w:hAnsi="Arial" w:hint="default"/>
      </w:rPr>
    </w:lvl>
    <w:lvl w:ilvl="2" w:tplc="3DCAD28A" w:tentative="1">
      <w:start w:val="1"/>
      <w:numFmt w:val="bullet"/>
      <w:lvlText w:val="•"/>
      <w:lvlJc w:val="left"/>
      <w:pPr>
        <w:tabs>
          <w:tab w:val="num" w:pos="2160"/>
        </w:tabs>
        <w:ind w:left="2160" w:hanging="360"/>
      </w:pPr>
      <w:rPr>
        <w:rFonts w:ascii="Arial" w:hAnsi="Arial" w:hint="default"/>
      </w:rPr>
    </w:lvl>
    <w:lvl w:ilvl="3" w:tplc="B814785A" w:tentative="1">
      <w:start w:val="1"/>
      <w:numFmt w:val="bullet"/>
      <w:lvlText w:val="•"/>
      <w:lvlJc w:val="left"/>
      <w:pPr>
        <w:tabs>
          <w:tab w:val="num" w:pos="2880"/>
        </w:tabs>
        <w:ind w:left="2880" w:hanging="360"/>
      </w:pPr>
      <w:rPr>
        <w:rFonts w:ascii="Arial" w:hAnsi="Arial" w:hint="default"/>
      </w:rPr>
    </w:lvl>
    <w:lvl w:ilvl="4" w:tplc="70C013BC" w:tentative="1">
      <w:start w:val="1"/>
      <w:numFmt w:val="bullet"/>
      <w:lvlText w:val="•"/>
      <w:lvlJc w:val="left"/>
      <w:pPr>
        <w:tabs>
          <w:tab w:val="num" w:pos="3600"/>
        </w:tabs>
        <w:ind w:left="3600" w:hanging="360"/>
      </w:pPr>
      <w:rPr>
        <w:rFonts w:ascii="Arial" w:hAnsi="Arial" w:hint="default"/>
      </w:rPr>
    </w:lvl>
    <w:lvl w:ilvl="5" w:tplc="8DBA7FD8" w:tentative="1">
      <w:start w:val="1"/>
      <w:numFmt w:val="bullet"/>
      <w:lvlText w:val="•"/>
      <w:lvlJc w:val="left"/>
      <w:pPr>
        <w:tabs>
          <w:tab w:val="num" w:pos="4320"/>
        </w:tabs>
        <w:ind w:left="4320" w:hanging="360"/>
      </w:pPr>
      <w:rPr>
        <w:rFonts w:ascii="Arial" w:hAnsi="Arial" w:hint="default"/>
      </w:rPr>
    </w:lvl>
    <w:lvl w:ilvl="6" w:tplc="13C02F8A" w:tentative="1">
      <w:start w:val="1"/>
      <w:numFmt w:val="bullet"/>
      <w:lvlText w:val="•"/>
      <w:lvlJc w:val="left"/>
      <w:pPr>
        <w:tabs>
          <w:tab w:val="num" w:pos="5040"/>
        </w:tabs>
        <w:ind w:left="5040" w:hanging="360"/>
      </w:pPr>
      <w:rPr>
        <w:rFonts w:ascii="Arial" w:hAnsi="Arial" w:hint="default"/>
      </w:rPr>
    </w:lvl>
    <w:lvl w:ilvl="7" w:tplc="39E67EE6" w:tentative="1">
      <w:start w:val="1"/>
      <w:numFmt w:val="bullet"/>
      <w:lvlText w:val="•"/>
      <w:lvlJc w:val="left"/>
      <w:pPr>
        <w:tabs>
          <w:tab w:val="num" w:pos="5760"/>
        </w:tabs>
        <w:ind w:left="5760" w:hanging="360"/>
      </w:pPr>
      <w:rPr>
        <w:rFonts w:ascii="Arial" w:hAnsi="Arial" w:hint="default"/>
      </w:rPr>
    </w:lvl>
    <w:lvl w:ilvl="8" w:tplc="B1C09E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990630"/>
    <w:multiLevelType w:val="hybridMultilevel"/>
    <w:tmpl w:val="0CBC0C6E"/>
    <w:lvl w:ilvl="0" w:tplc="4FB443EA">
      <w:start w:val="1"/>
      <w:numFmt w:val="bullet"/>
      <w:lvlText w:val="•"/>
      <w:lvlJc w:val="left"/>
      <w:pPr>
        <w:tabs>
          <w:tab w:val="num" w:pos="720"/>
        </w:tabs>
        <w:ind w:left="720" w:hanging="360"/>
      </w:pPr>
      <w:rPr>
        <w:rFonts w:ascii="Arial" w:hAnsi="Arial" w:hint="default"/>
      </w:rPr>
    </w:lvl>
    <w:lvl w:ilvl="1" w:tplc="F326AE7E">
      <w:start w:val="240"/>
      <w:numFmt w:val="bullet"/>
      <w:lvlText w:val="–"/>
      <w:lvlJc w:val="left"/>
      <w:pPr>
        <w:tabs>
          <w:tab w:val="num" w:pos="1440"/>
        </w:tabs>
        <w:ind w:left="1440" w:hanging="360"/>
      </w:pPr>
      <w:rPr>
        <w:rFonts w:ascii="Arial" w:hAnsi="Arial" w:hint="default"/>
      </w:rPr>
    </w:lvl>
    <w:lvl w:ilvl="2" w:tplc="C3869D6C">
      <w:start w:val="240"/>
      <w:numFmt w:val="bullet"/>
      <w:lvlText w:val="•"/>
      <w:lvlJc w:val="left"/>
      <w:pPr>
        <w:tabs>
          <w:tab w:val="num" w:pos="2160"/>
        </w:tabs>
        <w:ind w:left="2160" w:hanging="360"/>
      </w:pPr>
      <w:rPr>
        <w:rFonts w:ascii="Arial" w:hAnsi="Arial" w:hint="default"/>
      </w:rPr>
    </w:lvl>
    <w:lvl w:ilvl="3" w:tplc="C04463A2" w:tentative="1">
      <w:start w:val="1"/>
      <w:numFmt w:val="bullet"/>
      <w:lvlText w:val="•"/>
      <w:lvlJc w:val="left"/>
      <w:pPr>
        <w:tabs>
          <w:tab w:val="num" w:pos="2880"/>
        </w:tabs>
        <w:ind w:left="2880" w:hanging="360"/>
      </w:pPr>
      <w:rPr>
        <w:rFonts w:ascii="Arial" w:hAnsi="Arial" w:hint="default"/>
      </w:rPr>
    </w:lvl>
    <w:lvl w:ilvl="4" w:tplc="98E41066" w:tentative="1">
      <w:start w:val="1"/>
      <w:numFmt w:val="bullet"/>
      <w:lvlText w:val="•"/>
      <w:lvlJc w:val="left"/>
      <w:pPr>
        <w:tabs>
          <w:tab w:val="num" w:pos="3600"/>
        </w:tabs>
        <w:ind w:left="3600" w:hanging="360"/>
      </w:pPr>
      <w:rPr>
        <w:rFonts w:ascii="Arial" w:hAnsi="Arial" w:hint="default"/>
      </w:rPr>
    </w:lvl>
    <w:lvl w:ilvl="5" w:tplc="95B01576" w:tentative="1">
      <w:start w:val="1"/>
      <w:numFmt w:val="bullet"/>
      <w:lvlText w:val="•"/>
      <w:lvlJc w:val="left"/>
      <w:pPr>
        <w:tabs>
          <w:tab w:val="num" w:pos="4320"/>
        </w:tabs>
        <w:ind w:left="4320" w:hanging="360"/>
      </w:pPr>
      <w:rPr>
        <w:rFonts w:ascii="Arial" w:hAnsi="Arial" w:hint="default"/>
      </w:rPr>
    </w:lvl>
    <w:lvl w:ilvl="6" w:tplc="A8B836B8" w:tentative="1">
      <w:start w:val="1"/>
      <w:numFmt w:val="bullet"/>
      <w:lvlText w:val="•"/>
      <w:lvlJc w:val="left"/>
      <w:pPr>
        <w:tabs>
          <w:tab w:val="num" w:pos="5040"/>
        </w:tabs>
        <w:ind w:left="5040" w:hanging="360"/>
      </w:pPr>
      <w:rPr>
        <w:rFonts w:ascii="Arial" w:hAnsi="Arial" w:hint="default"/>
      </w:rPr>
    </w:lvl>
    <w:lvl w:ilvl="7" w:tplc="BB0AE27E" w:tentative="1">
      <w:start w:val="1"/>
      <w:numFmt w:val="bullet"/>
      <w:lvlText w:val="•"/>
      <w:lvlJc w:val="left"/>
      <w:pPr>
        <w:tabs>
          <w:tab w:val="num" w:pos="5760"/>
        </w:tabs>
        <w:ind w:left="5760" w:hanging="360"/>
      </w:pPr>
      <w:rPr>
        <w:rFonts w:ascii="Arial" w:hAnsi="Arial" w:hint="default"/>
      </w:rPr>
    </w:lvl>
    <w:lvl w:ilvl="8" w:tplc="9A3424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9136C"/>
    <w:multiLevelType w:val="hybridMultilevel"/>
    <w:tmpl w:val="AD529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0C2EC1"/>
    <w:multiLevelType w:val="hybridMultilevel"/>
    <w:tmpl w:val="BB2E8C76"/>
    <w:lvl w:ilvl="0" w:tplc="2598AA1E">
      <w:start w:val="1"/>
      <w:numFmt w:val="bullet"/>
      <w:lvlText w:val="•"/>
      <w:lvlJc w:val="left"/>
      <w:pPr>
        <w:tabs>
          <w:tab w:val="num" w:pos="720"/>
        </w:tabs>
        <w:ind w:left="720" w:hanging="360"/>
      </w:pPr>
      <w:rPr>
        <w:rFonts w:ascii="Arial" w:hAnsi="Arial" w:hint="default"/>
      </w:rPr>
    </w:lvl>
    <w:lvl w:ilvl="1" w:tplc="DC7C2EF4" w:tentative="1">
      <w:start w:val="1"/>
      <w:numFmt w:val="bullet"/>
      <w:lvlText w:val="•"/>
      <w:lvlJc w:val="left"/>
      <w:pPr>
        <w:tabs>
          <w:tab w:val="num" w:pos="1440"/>
        </w:tabs>
        <w:ind w:left="1440" w:hanging="360"/>
      </w:pPr>
      <w:rPr>
        <w:rFonts w:ascii="Arial" w:hAnsi="Arial" w:hint="default"/>
      </w:rPr>
    </w:lvl>
    <w:lvl w:ilvl="2" w:tplc="BEFC84BA" w:tentative="1">
      <w:start w:val="1"/>
      <w:numFmt w:val="bullet"/>
      <w:lvlText w:val="•"/>
      <w:lvlJc w:val="left"/>
      <w:pPr>
        <w:tabs>
          <w:tab w:val="num" w:pos="2160"/>
        </w:tabs>
        <w:ind w:left="2160" w:hanging="360"/>
      </w:pPr>
      <w:rPr>
        <w:rFonts w:ascii="Arial" w:hAnsi="Arial" w:hint="default"/>
      </w:rPr>
    </w:lvl>
    <w:lvl w:ilvl="3" w:tplc="62444522" w:tentative="1">
      <w:start w:val="1"/>
      <w:numFmt w:val="bullet"/>
      <w:lvlText w:val="•"/>
      <w:lvlJc w:val="left"/>
      <w:pPr>
        <w:tabs>
          <w:tab w:val="num" w:pos="2880"/>
        </w:tabs>
        <w:ind w:left="2880" w:hanging="360"/>
      </w:pPr>
      <w:rPr>
        <w:rFonts w:ascii="Arial" w:hAnsi="Arial" w:hint="default"/>
      </w:rPr>
    </w:lvl>
    <w:lvl w:ilvl="4" w:tplc="759C72A0" w:tentative="1">
      <w:start w:val="1"/>
      <w:numFmt w:val="bullet"/>
      <w:lvlText w:val="•"/>
      <w:lvlJc w:val="left"/>
      <w:pPr>
        <w:tabs>
          <w:tab w:val="num" w:pos="3600"/>
        </w:tabs>
        <w:ind w:left="3600" w:hanging="360"/>
      </w:pPr>
      <w:rPr>
        <w:rFonts w:ascii="Arial" w:hAnsi="Arial" w:hint="default"/>
      </w:rPr>
    </w:lvl>
    <w:lvl w:ilvl="5" w:tplc="05588224" w:tentative="1">
      <w:start w:val="1"/>
      <w:numFmt w:val="bullet"/>
      <w:lvlText w:val="•"/>
      <w:lvlJc w:val="left"/>
      <w:pPr>
        <w:tabs>
          <w:tab w:val="num" w:pos="4320"/>
        </w:tabs>
        <w:ind w:left="4320" w:hanging="360"/>
      </w:pPr>
      <w:rPr>
        <w:rFonts w:ascii="Arial" w:hAnsi="Arial" w:hint="default"/>
      </w:rPr>
    </w:lvl>
    <w:lvl w:ilvl="6" w:tplc="391655E2" w:tentative="1">
      <w:start w:val="1"/>
      <w:numFmt w:val="bullet"/>
      <w:lvlText w:val="•"/>
      <w:lvlJc w:val="left"/>
      <w:pPr>
        <w:tabs>
          <w:tab w:val="num" w:pos="5040"/>
        </w:tabs>
        <w:ind w:left="5040" w:hanging="360"/>
      </w:pPr>
      <w:rPr>
        <w:rFonts w:ascii="Arial" w:hAnsi="Arial" w:hint="default"/>
      </w:rPr>
    </w:lvl>
    <w:lvl w:ilvl="7" w:tplc="53B6E39A" w:tentative="1">
      <w:start w:val="1"/>
      <w:numFmt w:val="bullet"/>
      <w:lvlText w:val="•"/>
      <w:lvlJc w:val="left"/>
      <w:pPr>
        <w:tabs>
          <w:tab w:val="num" w:pos="5760"/>
        </w:tabs>
        <w:ind w:left="5760" w:hanging="360"/>
      </w:pPr>
      <w:rPr>
        <w:rFonts w:ascii="Arial" w:hAnsi="Arial" w:hint="default"/>
      </w:rPr>
    </w:lvl>
    <w:lvl w:ilvl="8" w:tplc="07F21F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17"/>
  </w:num>
  <w:num w:numId="4">
    <w:abstractNumId w:val="1"/>
  </w:num>
  <w:num w:numId="5">
    <w:abstractNumId w:val="39"/>
  </w:num>
  <w:num w:numId="6">
    <w:abstractNumId w:val="9"/>
  </w:num>
  <w:num w:numId="7">
    <w:abstractNumId w:val="37"/>
  </w:num>
  <w:num w:numId="8">
    <w:abstractNumId w:val="26"/>
  </w:num>
  <w:num w:numId="9">
    <w:abstractNumId w:val="35"/>
  </w:num>
  <w:num w:numId="10">
    <w:abstractNumId w:val="24"/>
  </w:num>
  <w:num w:numId="11">
    <w:abstractNumId w:val="11"/>
  </w:num>
  <w:num w:numId="12">
    <w:abstractNumId w:val="23"/>
  </w:num>
  <w:num w:numId="13">
    <w:abstractNumId w:val="13"/>
  </w:num>
  <w:num w:numId="14">
    <w:abstractNumId w:val="14"/>
  </w:num>
  <w:num w:numId="15">
    <w:abstractNumId w:val="31"/>
  </w:num>
  <w:num w:numId="16">
    <w:abstractNumId w:val="8"/>
  </w:num>
  <w:num w:numId="17">
    <w:abstractNumId w:val="32"/>
  </w:num>
  <w:num w:numId="18">
    <w:abstractNumId w:val="36"/>
  </w:num>
  <w:num w:numId="19">
    <w:abstractNumId w:val="3"/>
  </w:num>
  <w:num w:numId="20">
    <w:abstractNumId w:val="34"/>
  </w:num>
  <w:num w:numId="21">
    <w:abstractNumId w:val="7"/>
  </w:num>
  <w:num w:numId="22">
    <w:abstractNumId w:val="6"/>
  </w:num>
  <w:num w:numId="23">
    <w:abstractNumId w:val="37"/>
  </w:num>
  <w:num w:numId="24">
    <w:abstractNumId w:val="37"/>
  </w:num>
  <w:num w:numId="25">
    <w:abstractNumId w:val="38"/>
  </w:num>
  <w:num w:numId="26">
    <w:abstractNumId w:val="37"/>
  </w:num>
  <w:num w:numId="27">
    <w:abstractNumId w:val="28"/>
  </w:num>
  <w:num w:numId="28">
    <w:abstractNumId w:val="10"/>
  </w:num>
  <w:num w:numId="29">
    <w:abstractNumId w:val="37"/>
  </w:num>
  <w:num w:numId="30">
    <w:abstractNumId w:val="19"/>
  </w:num>
  <w:num w:numId="31">
    <w:abstractNumId w:val="27"/>
  </w:num>
  <w:num w:numId="32">
    <w:abstractNumId w:val="33"/>
  </w:num>
  <w:num w:numId="33">
    <w:abstractNumId w:val="5"/>
  </w:num>
  <w:num w:numId="34">
    <w:abstractNumId w:val="29"/>
  </w:num>
  <w:num w:numId="35">
    <w:abstractNumId w:val="15"/>
  </w:num>
  <w:num w:numId="36">
    <w:abstractNumId w:val="25"/>
  </w:num>
  <w:num w:numId="37">
    <w:abstractNumId w:val="30"/>
  </w:num>
  <w:num w:numId="38">
    <w:abstractNumId w:val="22"/>
  </w:num>
  <w:num w:numId="39">
    <w:abstractNumId w:val="4"/>
  </w:num>
  <w:num w:numId="40">
    <w:abstractNumId w:val="2"/>
  </w:num>
  <w:num w:numId="41">
    <w:abstractNumId w:val="18"/>
  </w:num>
  <w:num w:numId="42">
    <w:abstractNumId w:val="21"/>
  </w:num>
  <w:num w:numId="4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435"/>
    <w:rsid w:val="00015BCB"/>
    <w:rsid w:val="00015FB7"/>
    <w:rsid w:val="00016013"/>
    <w:rsid w:val="000162B2"/>
    <w:rsid w:val="000163F8"/>
    <w:rsid w:val="0001644B"/>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F21"/>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93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40"/>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6B"/>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69D"/>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5FB"/>
    <w:rsid w:val="000F5E50"/>
    <w:rsid w:val="000F5F71"/>
    <w:rsid w:val="000F61C4"/>
    <w:rsid w:val="000F6646"/>
    <w:rsid w:val="000F6881"/>
    <w:rsid w:val="000F6C32"/>
    <w:rsid w:val="000F71FE"/>
    <w:rsid w:val="000F77C9"/>
    <w:rsid w:val="000F7C1F"/>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C48"/>
    <w:rsid w:val="0013612A"/>
    <w:rsid w:val="00136640"/>
    <w:rsid w:val="00136998"/>
    <w:rsid w:val="001369B4"/>
    <w:rsid w:val="00136AAD"/>
    <w:rsid w:val="00136BA1"/>
    <w:rsid w:val="00136DF8"/>
    <w:rsid w:val="00137280"/>
    <w:rsid w:val="00137288"/>
    <w:rsid w:val="00137480"/>
    <w:rsid w:val="001374B8"/>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9CC"/>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01"/>
    <w:rsid w:val="00182E75"/>
    <w:rsid w:val="001836DF"/>
    <w:rsid w:val="00183CC6"/>
    <w:rsid w:val="00183D8A"/>
    <w:rsid w:val="00183E8B"/>
    <w:rsid w:val="00183F11"/>
    <w:rsid w:val="001840F5"/>
    <w:rsid w:val="00184DAB"/>
    <w:rsid w:val="00184F51"/>
    <w:rsid w:val="00185257"/>
    <w:rsid w:val="00185354"/>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08"/>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1EB0"/>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4DA4"/>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BE6"/>
    <w:rsid w:val="00243DCC"/>
    <w:rsid w:val="00243ED0"/>
    <w:rsid w:val="002443C2"/>
    <w:rsid w:val="00244606"/>
    <w:rsid w:val="00244924"/>
    <w:rsid w:val="002452BE"/>
    <w:rsid w:val="00245492"/>
    <w:rsid w:val="002457CA"/>
    <w:rsid w:val="00245A41"/>
    <w:rsid w:val="00245B70"/>
    <w:rsid w:val="00245D7D"/>
    <w:rsid w:val="00245E39"/>
    <w:rsid w:val="00245FBA"/>
    <w:rsid w:val="00246626"/>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6F93"/>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BE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450"/>
    <w:rsid w:val="00316C58"/>
    <w:rsid w:val="00316E46"/>
    <w:rsid w:val="00316FF0"/>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23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6C1E"/>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63"/>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CE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C49"/>
    <w:rsid w:val="00383D4B"/>
    <w:rsid w:val="00383DDB"/>
    <w:rsid w:val="003842A8"/>
    <w:rsid w:val="003848D9"/>
    <w:rsid w:val="00385192"/>
    <w:rsid w:val="003852CC"/>
    <w:rsid w:val="0038543B"/>
    <w:rsid w:val="0038556E"/>
    <w:rsid w:val="00385823"/>
    <w:rsid w:val="00385BD7"/>
    <w:rsid w:val="003862D5"/>
    <w:rsid w:val="003866F1"/>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2C3"/>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155"/>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669"/>
    <w:rsid w:val="003D39A6"/>
    <w:rsid w:val="003D3E74"/>
    <w:rsid w:val="003D41AC"/>
    <w:rsid w:val="003D4330"/>
    <w:rsid w:val="003D4350"/>
    <w:rsid w:val="003D4409"/>
    <w:rsid w:val="003D4CA8"/>
    <w:rsid w:val="003D50AE"/>
    <w:rsid w:val="003D5176"/>
    <w:rsid w:val="003D52A8"/>
    <w:rsid w:val="003D5329"/>
    <w:rsid w:val="003D55EA"/>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76"/>
    <w:rsid w:val="003E1CF4"/>
    <w:rsid w:val="003E240A"/>
    <w:rsid w:val="003E2719"/>
    <w:rsid w:val="003E2BF4"/>
    <w:rsid w:val="003E2E52"/>
    <w:rsid w:val="003E31BF"/>
    <w:rsid w:val="003E34E1"/>
    <w:rsid w:val="003E3524"/>
    <w:rsid w:val="003E3C5B"/>
    <w:rsid w:val="003E3C80"/>
    <w:rsid w:val="003E3D11"/>
    <w:rsid w:val="003E40B3"/>
    <w:rsid w:val="003E40C9"/>
    <w:rsid w:val="003E42C4"/>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A4"/>
    <w:rsid w:val="003F4933"/>
    <w:rsid w:val="003F4977"/>
    <w:rsid w:val="003F4E1C"/>
    <w:rsid w:val="003F4E39"/>
    <w:rsid w:val="003F536B"/>
    <w:rsid w:val="003F586D"/>
    <w:rsid w:val="003F5DE1"/>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7F1"/>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717"/>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1FFB"/>
    <w:rsid w:val="004326CF"/>
    <w:rsid w:val="0043270B"/>
    <w:rsid w:val="00432780"/>
    <w:rsid w:val="004329BC"/>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94C"/>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A6C"/>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43D"/>
    <w:rsid w:val="004B169E"/>
    <w:rsid w:val="004B1B53"/>
    <w:rsid w:val="004B1C42"/>
    <w:rsid w:val="004B24EC"/>
    <w:rsid w:val="004B2700"/>
    <w:rsid w:val="004B2AA0"/>
    <w:rsid w:val="004B2B31"/>
    <w:rsid w:val="004B2C33"/>
    <w:rsid w:val="004B2CDB"/>
    <w:rsid w:val="004B2F70"/>
    <w:rsid w:val="004B385B"/>
    <w:rsid w:val="004B3C3F"/>
    <w:rsid w:val="004B3EBA"/>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9F"/>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CC"/>
    <w:rsid w:val="004C63D6"/>
    <w:rsid w:val="004C660B"/>
    <w:rsid w:val="004C6627"/>
    <w:rsid w:val="004C66D6"/>
    <w:rsid w:val="004C6782"/>
    <w:rsid w:val="004C6915"/>
    <w:rsid w:val="004C6D25"/>
    <w:rsid w:val="004C6EED"/>
    <w:rsid w:val="004C730E"/>
    <w:rsid w:val="004C7398"/>
    <w:rsid w:val="004C7739"/>
    <w:rsid w:val="004C7760"/>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4F6"/>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158"/>
    <w:rsid w:val="004E6184"/>
    <w:rsid w:val="004E6267"/>
    <w:rsid w:val="004E62BC"/>
    <w:rsid w:val="004E63C9"/>
    <w:rsid w:val="004E675B"/>
    <w:rsid w:val="004E6CEA"/>
    <w:rsid w:val="004E6E83"/>
    <w:rsid w:val="004E6F76"/>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5F4"/>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6E"/>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0E6"/>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03"/>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40E"/>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93B"/>
    <w:rsid w:val="005B1B01"/>
    <w:rsid w:val="005B1C8E"/>
    <w:rsid w:val="005B1EB5"/>
    <w:rsid w:val="005B2D4D"/>
    <w:rsid w:val="005B2EB8"/>
    <w:rsid w:val="005B34BD"/>
    <w:rsid w:val="005B355C"/>
    <w:rsid w:val="005B3C58"/>
    <w:rsid w:val="005B3C7C"/>
    <w:rsid w:val="005B3EAD"/>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BE2"/>
    <w:rsid w:val="005E2E2C"/>
    <w:rsid w:val="005E35FD"/>
    <w:rsid w:val="005E3801"/>
    <w:rsid w:val="005E383F"/>
    <w:rsid w:val="005E3C1D"/>
    <w:rsid w:val="005E48F7"/>
    <w:rsid w:val="005E4AA6"/>
    <w:rsid w:val="005E4E64"/>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B77"/>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6CA1"/>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694"/>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77D"/>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96"/>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865"/>
    <w:rsid w:val="006D2B11"/>
    <w:rsid w:val="006D31AF"/>
    <w:rsid w:val="006D31DD"/>
    <w:rsid w:val="006D343D"/>
    <w:rsid w:val="006D3D66"/>
    <w:rsid w:val="006D3D6C"/>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D7FF6"/>
    <w:rsid w:val="006E078E"/>
    <w:rsid w:val="006E0ADC"/>
    <w:rsid w:val="006E0B16"/>
    <w:rsid w:val="006E0E60"/>
    <w:rsid w:val="006E0E61"/>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547"/>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434"/>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4C5C"/>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C46"/>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564"/>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EE4"/>
    <w:rsid w:val="007D31F1"/>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9D0"/>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99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69D"/>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73"/>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3FB"/>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4E7D"/>
    <w:rsid w:val="008353E9"/>
    <w:rsid w:val="0083565D"/>
    <w:rsid w:val="008357AC"/>
    <w:rsid w:val="0083582B"/>
    <w:rsid w:val="00835917"/>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C64"/>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FD"/>
    <w:rsid w:val="008A71F3"/>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5B4"/>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352"/>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08B"/>
    <w:rsid w:val="009102BE"/>
    <w:rsid w:val="0091080C"/>
    <w:rsid w:val="009108A7"/>
    <w:rsid w:val="00910ED6"/>
    <w:rsid w:val="00911CAD"/>
    <w:rsid w:val="00911E1A"/>
    <w:rsid w:val="00912010"/>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3"/>
    <w:rsid w:val="009822AF"/>
    <w:rsid w:val="009823A3"/>
    <w:rsid w:val="00982AB4"/>
    <w:rsid w:val="00982B3A"/>
    <w:rsid w:val="00982E67"/>
    <w:rsid w:val="00982F7B"/>
    <w:rsid w:val="00983061"/>
    <w:rsid w:val="00983223"/>
    <w:rsid w:val="009838CE"/>
    <w:rsid w:val="00983C41"/>
    <w:rsid w:val="00983DF6"/>
    <w:rsid w:val="00984206"/>
    <w:rsid w:val="00984449"/>
    <w:rsid w:val="00984FC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04A"/>
    <w:rsid w:val="009A514C"/>
    <w:rsid w:val="009A516A"/>
    <w:rsid w:val="009A528E"/>
    <w:rsid w:val="009A5C51"/>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28F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11E"/>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3CF1"/>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A5"/>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1CC"/>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B1B"/>
    <w:rsid w:val="00AA4E54"/>
    <w:rsid w:val="00AA5584"/>
    <w:rsid w:val="00AA59E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070"/>
    <w:rsid w:val="00AB642C"/>
    <w:rsid w:val="00AB7134"/>
    <w:rsid w:val="00AB76D5"/>
    <w:rsid w:val="00AB7787"/>
    <w:rsid w:val="00AB78AC"/>
    <w:rsid w:val="00AB7964"/>
    <w:rsid w:val="00AB7C60"/>
    <w:rsid w:val="00AC0B36"/>
    <w:rsid w:val="00AC0CEF"/>
    <w:rsid w:val="00AC0EA9"/>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D010D"/>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2A2"/>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321"/>
    <w:rsid w:val="00AF36F0"/>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820"/>
    <w:rsid w:val="00B06AF4"/>
    <w:rsid w:val="00B06C77"/>
    <w:rsid w:val="00B07079"/>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4B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5E5"/>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74D"/>
    <w:rsid w:val="00B4485B"/>
    <w:rsid w:val="00B45029"/>
    <w:rsid w:val="00B4589B"/>
    <w:rsid w:val="00B45A61"/>
    <w:rsid w:val="00B45BD0"/>
    <w:rsid w:val="00B460AA"/>
    <w:rsid w:val="00B462D6"/>
    <w:rsid w:val="00B46BBB"/>
    <w:rsid w:val="00B47784"/>
    <w:rsid w:val="00B4783F"/>
    <w:rsid w:val="00B47CB5"/>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947"/>
    <w:rsid w:val="00B75A33"/>
    <w:rsid w:val="00B76727"/>
    <w:rsid w:val="00B76ABB"/>
    <w:rsid w:val="00B76E51"/>
    <w:rsid w:val="00B77062"/>
    <w:rsid w:val="00B7709F"/>
    <w:rsid w:val="00B7723E"/>
    <w:rsid w:val="00B7739F"/>
    <w:rsid w:val="00B774CC"/>
    <w:rsid w:val="00B7787A"/>
    <w:rsid w:val="00B77D8A"/>
    <w:rsid w:val="00B77FBB"/>
    <w:rsid w:val="00B77FC5"/>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3D4"/>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632"/>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96E"/>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3FD"/>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8AE"/>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60E"/>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7B7"/>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89A"/>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C8B"/>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B8B"/>
    <w:rsid w:val="00D15C50"/>
    <w:rsid w:val="00D15D9D"/>
    <w:rsid w:val="00D1624D"/>
    <w:rsid w:val="00D16AC4"/>
    <w:rsid w:val="00D16BA8"/>
    <w:rsid w:val="00D174E5"/>
    <w:rsid w:val="00D17F37"/>
    <w:rsid w:val="00D20171"/>
    <w:rsid w:val="00D202D3"/>
    <w:rsid w:val="00D20572"/>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1FD9"/>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6F1B"/>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882"/>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E1F"/>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A73"/>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5CE"/>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C8B"/>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849"/>
    <w:rsid w:val="00DE4B0C"/>
    <w:rsid w:val="00DE4D74"/>
    <w:rsid w:val="00DE516B"/>
    <w:rsid w:val="00DE53E4"/>
    <w:rsid w:val="00DE5E4B"/>
    <w:rsid w:val="00DE603C"/>
    <w:rsid w:val="00DE61AA"/>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6A7F"/>
    <w:rsid w:val="00E175FF"/>
    <w:rsid w:val="00E17C0D"/>
    <w:rsid w:val="00E17C3F"/>
    <w:rsid w:val="00E17CFB"/>
    <w:rsid w:val="00E20008"/>
    <w:rsid w:val="00E202F9"/>
    <w:rsid w:val="00E2038B"/>
    <w:rsid w:val="00E203C4"/>
    <w:rsid w:val="00E20661"/>
    <w:rsid w:val="00E20775"/>
    <w:rsid w:val="00E20862"/>
    <w:rsid w:val="00E20AD1"/>
    <w:rsid w:val="00E20B2D"/>
    <w:rsid w:val="00E20E28"/>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56F"/>
    <w:rsid w:val="00E27AA2"/>
    <w:rsid w:val="00E27E5C"/>
    <w:rsid w:val="00E30388"/>
    <w:rsid w:val="00E30505"/>
    <w:rsid w:val="00E30517"/>
    <w:rsid w:val="00E3070A"/>
    <w:rsid w:val="00E307BB"/>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AD2"/>
    <w:rsid w:val="00E33B1B"/>
    <w:rsid w:val="00E33B7B"/>
    <w:rsid w:val="00E33BB9"/>
    <w:rsid w:val="00E33E4D"/>
    <w:rsid w:val="00E340EC"/>
    <w:rsid w:val="00E3457A"/>
    <w:rsid w:val="00E34ED3"/>
    <w:rsid w:val="00E34F08"/>
    <w:rsid w:val="00E35225"/>
    <w:rsid w:val="00E35F47"/>
    <w:rsid w:val="00E360A5"/>
    <w:rsid w:val="00E362BC"/>
    <w:rsid w:val="00E36A9F"/>
    <w:rsid w:val="00E36D92"/>
    <w:rsid w:val="00E377BF"/>
    <w:rsid w:val="00E37C25"/>
    <w:rsid w:val="00E37FDC"/>
    <w:rsid w:val="00E40362"/>
    <w:rsid w:val="00E40DAE"/>
    <w:rsid w:val="00E41479"/>
    <w:rsid w:val="00E416D6"/>
    <w:rsid w:val="00E41808"/>
    <w:rsid w:val="00E41A3E"/>
    <w:rsid w:val="00E41A98"/>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468"/>
    <w:rsid w:val="00E51548"/>
    <w:rsid w:val="00E515A3"/>
    <w:rsid w:val="00E516B4"/>
    <w:rsid w:val="00E51817"/>
    <w:rsid w:val="00E51A31"/>
    <w:rsid w:val="00E51ABD"/>
    <w:rsid w:val="00E51E23"/>
    <w:rsid w:val="00E51E68"/>
    <w:rsid w:val="00E52CCE"/>
    <w:rsid w:val="00E52F76"/>
    <w:rsid w:val="00E5315C"/>
    <w:rsid w:val="00E53370"/>
    <w:rsid w:val="00E538E0"/>
    <w:rsid w:val="00E539AE"/>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AC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2FB"/>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5EE9"/>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AC2"/>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6C0B"/>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607"/>
    <w:rsid w:val="00F1476B"/>
    <w:rsid w:val="00F149F8"/>
    <w:rsid w:val="00F14FB8"/>
    <w:rsid w:val="00F155B5"/>
    <w:rsid w:val="00F15860"/>
    <w:rsid w:val="00F1698C"/>
    <w:rsid w:val="00F16BB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9C4"/>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C9A"/>
    <w:rsid w:val="00F841D0"/>
    <w:rsid w:val="00F84232"/>
    <w:rsid w:val="00F84849"/>
    <w:rsid w:val="00F8499E"/>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61E"/>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E59"/>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A13"/>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BDE"/>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40492F0"/>
    <w:rsid w:val="042FA19C"/>
    <w:rsid w:val="05738013"/>
    <w:rsid w:val="05A6F979"/>
    <w:rsid w:val="08DDCFF2"/>
    <w:rsid w:val="093C7518"/>
    <w:rsid w:val="09E7AC0F"/>
    <w:rsid w:val="0E2BB1BC"/>
    <w:rsid w:val="0F63F9C6"/>
    <w:rsid w:val="0FB54B65"/>
    <w:rsid w:val="124A2FD6"/>
    <w:rsid w:val="1304492B"/>
    <w:rsid w:val="13645DCB"/>
    <w:rsid w:val="16C9DC6A"/>
    <w:rsid w:val="16DFA633"/>
    <w:rsid w:val="180E752B"/>
    <w:rsid w:val="19CBEFFE"/>
    <w:rsid w:val="1A35A7A9"/>
    <w:rsid w:val="1B6934C5"/>
    <w:rsid w:val="1B78A924"/>
    <w:rsid w:val="1CFCFD04"/>
    <w:rsid w:val="1D5DD3B2"/>
    <w:rsid w:val="1DDE2C35"/>
    <w:rsid w:val="1DDE4852"/>
    <w:rsid w:val="1EC87DEF"/>
    <w:rsid w:val="23382C51"/>
    <w:rsid w:val="25524DD1"/>
    <w:rsid w:val="294F4E69"/>
    <w:rsid w:val="2B849F3F"/>
    <w:rsid w:val="2C922D52"/>
    <w:rsid w:val="2F23D3FB"/>
    <w:rsid w:val="3320B2C5"/>
    <w:rsid w:val="34BC7A13"/>
    <w:rsid w:val="35E4B864"/>
    <w:rsid w:val="3762FE17"/>
    <w:rsid w:val="37ED34BE"/>
    <w:rsid w:val="3A1E6A00"/>
    <w:rsid w:val="3C514B91"/>
    <w:rsid w:val="422D15DC"/>
    <w:rsid w:val="42937C92"/>
    <w:rsid w:val="440E8362"/>
    <w:rsid w:val="45D119CE"/>
    <w:rsid w:val="462AA35E"/>
    <w:rsid w:val="465CB3B0"/>
    <w:rsid w:val="468F132D"/>
    <w:rsid w:val="472AF6CA"/>
    <w:rsid w:val="4A3CB9BA"/>
    <w:rsid w:val="4F521D7C"/>
    <w:rsid w:val="50D529B7"/>
    <w:rsid w:val="546EB969"/>
    <w:rsid w:val="596A1A5C"/>
    <w:rsid w:val="5A1EE9E4"/>
    <w:rsid w:val="5AB015E1"/>
    <w:rsid w:val="5B37D3A1"/>
    <w:rsid w:val="5B57D5DB"/>
    <w:rsid w:val="5BAAF6FB"/>
    <w:rsid w:val="5C6741FD"/>
    <w:rsid w:val="5CCD837C"/>
    <w:rsid w:val="5F6EBD8B"/>
    <w:rsid w:val="61E6B974"/>
    <w:rsid w:val="637E46F2"/>
    <w:rsid w:val="64C66A77"/>
    <w:rsid w:val="67AC4B52"/>
    <w:rsid w:val="693E83ED"/>
    <w:rsid w:val="69C50E97"/>
    <w:rsid w:val="69E45910"/>
    <w:rsid w:val="6BDA1187"/>
    <w:rsid w:val="6D2C964F"/>
    <w:rsid w:val="6D77DFDE"/>
    <w:rsid w:val="7189EB78"/>
    <w:rsid w:val="71D5773E"/>
    <w:rsid w:val="72A4E169"/>
    <w:rsid w:val="74FA77DE"/>
    <w:rsid w:val="757FF423"/>
    <w:rsid w:val="7AB6C2A8"/>
    <w:rsid w:val="7D818CF2"/>
    <w:rsid w:val="7FCC4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0033"/>
  <w15:chartTrackingRefBased/>
  <w15:docId w15:val="{8625AB6A-FD4E-44AA-9A30-A747CACA6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2">
    <w:name w:val="B1 (文字)"/>
    <w:basedOn w:val="DefaultParagraphFont"/>
    <w:locked/>
    <w:rsid w:val="00FE3BDE"/>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18709">
      <w:bodyDiv w:val="1"/>
      <w:marLeft w:val="0"/>
      <w:marRight w:val="0"/>
      <w:marTop w:val="0"/>
      <w:marBottom w:val="0"/>
      <w:divBdr>
        <w:top w:val="none" w:sz="0" w:space="0" w:color="auto"/>
        <w:left w:val="none" w:sz="0" w:space="0" w:color="auto"/>
        <w:bottom w:val="none" w:sz="0" w:space="0" w:color="auto"/>
        <w:right w:val="none" w:sz="0" w:space="0" w:color="auto"/>
      </w:divBdr>
      <w:divsChild>
        <w:div w:id="732002716">
          <w:marLeft w:val="547"/>
          <w:marRight w:val="0"/>
          <w:marTop w:val="144"/>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459678">
      <w:bodyDiv w:val="1"/>
      <w:marLeft w:val="0"/>
      <w:marRight w:val="0"/>
      <w:marTop w:val="0"/>
      <w:marBottom w:val="0"/>
      <w:divBdr>
        <w:top w:val="none" w:sz="0" w:space="0" w:color="auto"/>
        <w:left w:val="none" w:sz="0" w:space="0" w:color="auto"/>
        <w:bottom w:val="none" w:sz="0" w:space="0" w:color="auto"/>
        <w:right w:val="none" w:sz="0" w:space="0" w:color="auto"/>
      </w:divBdr>
      <w:divsChild>
        <w:div w:id="887184575">
          <w:marLeft w:val="547"/>
          <w:marRight w:val="0"/>
          <w:marTop w:val="154"/>
          <w:marBottom w:val="0"/>
          <w:divBdr>
            <w:top w:val="none" w:sz="0" w:space="0" w:color="auto"/>
            <w:left w:val="none" w:sz="0" w:space="0" w:color="auto"/>
            <w:bottom w:val="none" w:sz="0" w:space="0" w:color="auto"/>
            <w:right w:val="none" w:sz="0" w:space="0" w:color="auto"/>
          </w:divBdr>
        </w:div>
      </w:divsChild>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1993466">
      <w:bodyDiv w:val="1"/>
      <w:marLeft w:val="0"/>
      <w:marRight w:val="0"/>
      <w:marTop w:val="0"/>
      <w:marBottom w:val="0"/>
      <w:divBdr>
        <w:top w:val="none" w:sz="0" w:space="0" w:color="auto"/>
        <w:left w:val="none" w:sz="0" w:space="0" w:color="auto"/>
        <w:bottom w:val="none" w:sz="0" w:space="0" w:color="auto"/>
        <w:right w:val="none" w:sz="0" w:space="0" w:color="auto"/>
      </w:divBdr>
      <w:divsChild>
        <w:div w:id="194081492">
          <w:marLeft w:val="547"/>
          <w:marRight w:val="0"/>
          <w:marTop w:val="144"/>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3074455">
      <w:bodyDiv w:val="1"/>
      <w:marLeft w:val="0"/>
      <w:marRight w:val="0"/>
      <w:marTop w:val="0"/>
      <w:marBottom w:val="0"/>
      <w:divBdr>
        <w:top w:val="none" w:sz="0" w:space="0" w:color="auto"/>
        <w:left w:val="none" w:sz="0" w:space="0" w:color="auto"/>
        <w:bottom w:val="none" w:sz="0" w:space="0" w:color="auto"/>
        <w:right w:val="none" w:sz="0" w:space="0" w:color="auto"/>
      </w:divBdr>
      <w:divsChild>
        <w:div w:id="931664233">
          <w:marLeft w:val="547"/>
          <w:marRight w:val="0"/>
          <w:marTop w:val="154"/>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19693124">
      <w:bodyDiv w:val="1"/>
      <w:marLeft w:val="0"/>
      <w:marRight w:val="0"/>
      <w:marTop w:val="0"/>
      <w:marBottom w:val="0"/>
      <w:divBdr>
        <w:top w:val="none" w:sz="0" w:space="0" w:color="auto"/>
        <w:left w:val="none" w:sz="0" w:space="0" w:color="auto"/>
        <w:bottom w:val="none" w:sz="0" w:space="0" w:color="auto"/>
        <w:right w:val="none" w:sz="0" w:space="0" w:color="auto"/>
      </w:divBdr>
      <w:divsChild>
        <w:div w:id="522287227">
          <w:marLeft w:val="547"/>
          <w:marRight w:val="0"/>
          <w:marTop w:val="154"/>
          <w:marBottom w:val="0"/>
          <w:divBdr>
            <w:top w:val="none" w:sz="0" w:space="0" w:color="auto"/>
            <w:left w:val="none" w:sz="0" w:space="0" w:color="auto"/>
            <w:bottom w:val="none" w:sz="0" w:space="0" w:color="auto"/>
            <w:right w:val="none" w:sz="0" w:space="0" w:color="auto"/>
          </w:divBdr>
        </w:div>
        <w:div w:id="897396398">
          <w:marLeft w:val="1800"/>
          <w:marRight w:val="0"/>
          <w:marTop w:val="96"/>
          <w:marBottom w:val="0"/>
          <w:divBdr>
            <w:top w:val="none" w:sz="0" w:space="0" w:color="auto"/>
            <w:left w:val="none" w:sz="0" w:space="0" w:color="auto"/>
            <w:bottom w:val="none" w:sz="0" w:space="0" w:color="auto"/>
            <w:right w:val="none" w:sz="0" w:space="0" w:color="auto"/>
          </w:divBdr>
        </w:div>
        <w:div w:id="1026369719">
          <w:marLeft w:val="1166"/>
          <w:marRight w:val="0"/>
          <w:marTop w:val="115"/>
          <w:marBottom w:val="0"/>
          <w:divBdr>
            <w:top w:val="none" w:sz="0" w:space="0" w:color="auto"/>
            <w:left w:val="none" w:sz="0" w:space="0" w:color="auto"/>
            <w:bottom w:val="none" w:sz="0" w:space="0" w:color="auto"/>
            <w:right w:val="none" w:sz="0" w:space="0" w:color="auto"/>
          </w:divBdr>
        </w:div>
        <w:div w:id="1276331003">
          <w:marLeft w:val="1166"/>
          <w:marRight w:val="0"/>
          <w:marTop w:val="115"/>
          <w:marBottom w:val="0"/>
          <w:divBdr>
            <w:top w:val="none" w:sz="0" w:space="0" w:color="auto"/>
            <w:left w:val="none" w:sz="0" w:space="0" w:color="auto"/>
            <w:bottom w:val="none" w:sz="0" w:space="0" w:color="auto"/>
            <w:right w:val="none" w:sz="0" w:space="0" w:color="auto"/>
          </w:divBdr>
        </w:div>
        <w:div w:id="1771244762">
          <w:marLeft w:val="1800"/>
          <w:marRight w:val="0"/>
          <w:marTop w:val="96"/>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4" ma:contentTypeDescription="Create a new document." ma:contentTypeScope="" ma:versionID="e519b94ab298f5d68988d8b2f68d3b6c">
  <xsd:schema xmlns:xsd="http://www.w3.org/2001/XMLSchema" xmlns:xs="http://www.w3.org/2001/XMLSchema" xmlns:p="http://schemas.microsoft.com/office/2006/metadata/properties" xmlns:ns2="6f30b71e-bcaf-4bc3-8acb-e44453a8cc7d" targetNamespace="http://schemas.microsoft.com/office/2006/metadata/properties" ma:root="true" ma:fieldsID="049fe5de61b2dab0beabdaeae062ff0f"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8BABBF51-71D5-40ED-80D7-D28BC2759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1C66E1-4CA6-45FD-8584-ECFF154F359F}">
  <ds:schemaRefs>
    <ds:schemaRef ds:uri="http://schemas.openxmlformats.org/officeDocument/2006/bibliography"/>
  </ds:schemaRefs>
</ds:datastoreItem>
</file>

<file path=customXml/itemProps5.xml><?xml version="1.0" encoding="utf-8"?>
<ds:datastoreItem xmlns:ds="http://schemas.openxmlformats.org/officeDocument/2006/customXml" ds:itemID="{DC8BFF1C-7813-49A7-A3FD-DB747291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2735</Words>
  <Characters>15048</Characters>
  <Application>Microsoft Office Word</Application>
  <DocSecurity>0</DocSecurity>
  <Lines>338</Lines>
  <Paragraphs>191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4</cp:revision>
  <cp:lastPrinted>2020-02-14T16:56:00Z</cp:lastPrinted>
  <dcterms:created xsi:type="dcterms:W3CDTF">2020-04-10T22:13:00Z</dcterms:created>
  <dcterms:modified xsi:type="dcterms:W3CDTF">2020-04-10T22:19:00Z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d7a2e41e-f63c-4b23-9461-737fd83f6040</vt:lpwstr>
  </property>
  <property fmtid="{D5CDD505-2E9C-101B-9397-08002B2CF9AE}" pid="4" name="CTP_TimeStamp">
    <vt:lpwstr>2020-04-10 22:19:21Z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